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9B2B0" w14:textId="137CC585" w:rsidR="005F082B" w:rsidRDefault="00151F16" w:rsidP="00416C8D">
      <w:pPr>
        <w:jc w:val="center"/>
        <w:rPr>
          <w:rFonts w:ascii="Times New Roman" w:hAnsi="Times New Roman" w:cs="Times New Roman"/>
          <w:b/>
          <w:bCs/>
        </w:rPr>
      </w:pPr>
      <w:r>
        <w:rPr>
          <w:rFonts w:ascii="Times New Roman" w:hAnsi="Times New Roman" w:cs="Times New Roman"/>
          <w:b/>
          <w:bCs/>
        </w:rPr>
        <w:t>ÜRGÜP</w:t>
      </w:r>
      <w:r w:rsidR="00416C8D" w:rsidRPr="00432F03">
        <w:rPr>
          <w:rFonts w:ascii="Times New Roman" w:hAnsi="Times New Roman" w:cs="Times New Roman"/>
          <w:b/>
          <w:bCs/>
        </w:rPr>
        <w:t xml:space="preserve"> BELEDİYESİNDEN</w:t>
      </w:r>
      <w:r>
        <w:rPr>
          <w:rFonts w:ascii="Times New Roman" w:hAnsi="Times New Roman" w:cs="Times New Roman"/>
          <w:b/>
          <w:bCs/>
        </w:rPr>
        <w:t xml:space="preserve"> </w:t>
      </w:r>
      <w:r w:rsidR="009C5B0B">
        <w:rPr>
          <w:rFonts w:ascii="Times New Roman" w:hAnsi="Times New Roman" w:cs="Times New Roman"/>
          <w:b/>
          <w:bCs/>
        </w:rPr>
        <w:t>1</w:t>
      </w:r>
      <w:r w:rsidR="00E65351">
        <w:rPr>
          <w:rFonts w:ascii="Times New Roman" w:hAnsi="Times New Roman" w:cs="Times New Roman"/>
          <w:b/>
          <w:bCs/>
        </w:rPr>
        <w:t>0</w:t>
      </w:r>
      <w:r w:rsidR="00416C8D" w:rsidRPr="00432F03">
        <w:rPr>
          <w:rFonts w:ascii="Times New Roman" w:hAnsi="Times New Roman" w:cs="Times New Roman"/>
          <w:b/>
          <w:bCs/>
        </w:rPr>
        <w:t xml:space="preserve"> ADET </w:t>
      </w:r>
      <w:r w:rsidR="00923BB3">
        <w:rPr>
          <w:rFonts w:ascii="Times New Roman" w:hAnsi="Times New Roman" w:cs="Times New Roman"/>
          <w:b/>
          <w:bCs/>
        </w:rPr>
        <w:t>OTOMATİK PARA ÇEKME MAKİNESİ</w:t>
      </w:r>
      <w:r w:rsidR="00416C8D" w:rsidRPr="00432F03">
        <w:rPr>
          <w:rFonts w:ascii="Times New Roman" w:hAnsi="Times New Roman" w:cs="Times New Roman"/>
          <w:b/>
          <w:bCs/>
        </w:rPr>
        <w:t xml:space="preserve"> YERİ </w:t>
      </w:r>
      <w:r w:rsidR="00432F03" w:rsidRPr="00432F03">
        <w:rPr>
          <w:rFonts w:ascii="Times New Roman" w:hAnsi="Times New Roman" w:cs="Times New Roman"/>
          <w:b/>
          <w:bCs/>
        </w:rPr>
        <w:t>KİRAYA VERME İLANI</w:t>
      </w:r>
    </w:p>
    <w:tbl>
      <w:tblPr>
        <w:tblStyle w:val="TabloKlavuzu"/>
        <w:tblW w:w="4790" w:type="pct"/>
        <w:tblInd w:w="562" w:type="dxa"/>
        <w:tblLook w:val="04A0" w:firstRow="1" w:lastRow="0" w:firstColumn="1" w:lastColumn="0" w:noHBand="0" w:noVBand="1"/>
      </w:tblPr>
      <w:tblGrid>
        <w:gridCol w:w="1889"/>
        <w:gridCol w:w="1097"/>
        <w:gridCol w:w="827"/>
        <w:gridCol w:w="1032"/>
        <w:gridCol w:w="705"/>
        <w:gridCol w:w="817"/>
        <w:gridCol w:w="1206"/>
        <w:gridCol w:w="1198"/>
        <w:gridCol w:w="2002"/>
        <w:gridCol w:w="1843"/>
        <w:gridCol w:w="2126"/>
      </w:tblGrid>
      <w:tr w:rsidR="00E65351" w:rsidRPr="00381F0E" w14:paraId="6E2FDC97" w14:textId="77777777" w:rsidTr="00E65351">
        <w:trPr>
          <w:trHeight w:val="581"/>
        </w:trPr>
        <w:tc>
          <w:tcPr>
            <w:tcW w:w="641" w:type="pct"/>
            <w:vAlign w:val="center"/>
          </w:tcPr>
          <w:p w14:paraId="0B14F7CB" w14:textId="77777777" w:rsidR="00E65351" w:rsidRPr="00381F0E" w:rsidRDefault="00E65351" w:rsidP="008350A2">
            <w:pPr>
              <w:jc w:val="center"/>
              <w:rPr>
                <w:rStyle w:val="Gl"/>
                <w:rFonts w:eastAsiaTheme="majorEastAsia"/>
              </w:rPr>
            </w:pPr>
            <w:r w:rsidRPr="00381F0E">
              <w:rPr>
                <w:rStyle w:val="Gl"/>
                <w:rFonts w:eastAsiaTheme="majorEastAsia"/>
              </w:rPr>
              <w:t>Sıra No</w:t>
            </w:r>
          </w:p>
        </w:tc>
        <w:tc>
          <w:tcPr>
            <w:tcW w:w="372" w:type="pct"/>
            <w:vAlign w:val="center"/>
          </w:tcPr>
          <w:p w14:paraId="3E72ED8E" w14:textId="77777777" w:rsidR="00E65351" w:rsidRPr="00381F0E" w:rsidRDefault="00E65351" w:rsidP="008350A2">
            <w:pPr>
              <w:jc w:val="center"/>
              <w:rPr>
                <w:rStyle w:val="Gl"/>
                <w:rFonts w:eastAsiaTheme="majorEastAsia"/>
              </w:rPr>
            </w:pPr>
            <w:r w:rsidRPr="00381F0E">
              <w:rPr>
                <w:rStyle w:val="Gl"/>
                <w:rFonts w:eastAsiaTheme="majorEastAsia"/>
              </w:rPr>
              <w:t>İL</w:t>
            </w:r>
          </w:p>
        </w:tc>
        <w:tc>
          <w:tcPr>
            <w:tcW w:w="280" w:type="pct"/>
            <w:vAlign w:val="center"/>
          </w:tcPr>
          <w:p w14:paraId="5A102D03" w14:textId="77777777" w:rsidR="00E65351" w:rsidRPr="00381F0E" w:rsidRDefault="00E65351" w:rsidP="008350A2">
            <w:pPr>
              <w:jc w:val="center"/>
              <w:rPr>
                <w:rStyle w:val="Gl"/>
                <w:rFonts w:eastAsiaTheme="majorEastAsia"/>
              </w:rPr>
            </w:pPr>
            <w:r w:rsidRPr="00381F0E">
              <w:rPr>
                <w:rStyle w:val="Gl"/>
                <w:rFonts w:eastAsiaTheme="majorEastAsia"/>
              </w:rPr>
              <w:t>İlçe</w:t>
            </w:r>
          </w:p>
        </w:tc>
        <w:tc>
          <w:tcPr>
            <w:tcW w:w="350" w:type="pct"/>
            <w:vAlign w:val="center"/>
          </w:tcPr>
          <w:p w14:paraId="399BB06B" w14:textId="77777777" w:rsidR="00E65351" w:rsidRPr="00381F0E" w:rsidRDefault="00E65351" w:rsidP="008350A2">
            <w:pPr>
              <w:jc w:val="center"/>
              <w:rPr>
                <w:rStyle w:val="Gl"/>
                <w:rFonts w:eastAsiaTheme="majorEastAsia"/>
              </w:rPr>
            </w:pPr>
            <w:r w:rsidRPr="00381F0E">
              <w:rPr>
                <w:rStyle w:val="Gl"/>
                <w:rFonts w:eastAsiaTheme="majorEastAsia"/>
              </w:rPr>
              <w:t>Mahalle</w:t>
            </w:r>
          </w:p>
        </w:tc>
        <w:tc>
          <w:tcPr>
            <w:tcW w:w="239" w:type="pct"/>
            <w:vAlign w:val="center"/>
          </w:tcPr>
          <w:p w14:paraId="24CBDB07" w14:textId="77777777" w:rsidR="00E65351" w:rsidRPr="00381F0E" w:rsidRDefault="00E65351" w:rsidP="008350A2">
            <w:pPr>
              <w:jc w:val="center"/>
              <w:rPr>
                <w:rStyle w:val="Gl"/>
                <w:rFonts w:eastAsiaTheme="majorEastAsia"/>
              </w:rPr>
            </w:pPr>
            <w:r w:rsidRPr="00381F0E">
              <w:rPr>
                <w:rStyle w:val="Gl"/>
                <w:rFonts w:eastAsiaTheme="majorEastAsia"/>
              </w:rPr>
              <w:t>Ada</w:t>
            </w:r>
          </w:p>
        </w:tc>
        <w:tc>
          <w:tcPr>
            <w:tcW w:w="277" w:type="pct"/>
            <w:vAlign w:val="center"/>
          </w:tcPr>
          <w:p w14:paraId="3B9E736F" w14:textId="77777777" w:rsidR="00E65351" w:rsidRPr="00381F0E" w:rsidRDefault="00E65351" w:rsidP="008350A2">
            <w:pPr>
              <w:jc w:val="center"/>
              <w:rPr>
                <w:rStyle w:val="Gl"/>
                <w:rFonts w:eastAsiaTheme="majorEastAsia"/>
              </w:rPr>
            </w:pPr>
            <w:r w:rsidRPr="00381F0E">
              <w:rPr>
                <w:rStyle w:val="Gl"/>
                <w:rFonts w:eastAsiaTheme="majorEastAsia"/>
              </w:rPr>
              <w:t>Parsel</w:t>
            </w:r>
          </w:p>
        </w:tc>
        <w:tc>
          <w:tcPr>
            <w:tcW w:w="409" w:type="pct"/>
            <w:vAlign w:val="center"/>
          </w:tcPr>
          <w:p w14:paraId="48BF45A3" w14:textId="77777777" w:rsidR="00E65351" w:rsidRPr="00381F0E" w:rsidRDefault="00E65351" w:rsidP="008350A2">
            <w:pPr>
              <w:jc w:val="center"/>
              <w:rPr>
                <w:rStyle w:val="Gl"/>
                <w:rFonts w:eastAsiaTheme="majorEastAsia"/>
              </w:rPr>
            </w:pPr>
            <w:r w:rsidRPr="00D33FB4">
              <w:rPr>
                <w:rStyle w:val="Gl"/>
                <w:rFonts w:eastAsiaTheme="majorEastAsia"/>
              </w:rPr>
              <w:t>Kurulacak</w:t>
            </w:r>
            <w:r w:rsidRPr="00381F0E">
              <w:rPr>
                <w:rStyle w:val="Gl"/>
                <w:rFonts w:eastAsiaTheme="majorEastAsia"/>
              </w:rPr>
              <w:t xml:space="preserve"> ATM </w:t>
            </w:r>
            <w:r>
              <w:rPr>
                <w:rStyle w:val="Gl"/>
                <w:rFonts w:eastAsiaTheme="majorEastAsia"/>
              </w:rPr>
              <w:t>Platformu</w:t>
            </w:r>
          </w:p>
        </w:tc>
        <w:tc>
          <w:tcPr>
            <w:tcW w:w="406" w:type="pct"/>
            <w:shd w:val="clear" w:color="auto" w:fill="auto"/>
            <w:vAlign w:val="center"/>
          </w:tcPr>
          <w:p w14:paraId="6CDF4FA9" w14:textId="77777777" w:rsidR="00E65351" w:rsidRPr="00D33FB4" w:rsidRDefault="00E65351" w:rsidP="008350A2">
            <w:pPr>
              <w:jc w:val="center"/>
              <w:rPr>
                <w:rStyle w:val="Gl"/>
                <w:rFonts w:eastAsiaTheme="majorEastAsia"/>
              </w:rPr>
            </w:pPr>
            <w:r w:rsidRPr="00D33FB4">
              <w:rPr>
                <w:rStyle w:val="Gl"/>
                <w:rFonts w:eastAsiaTheme="majorEastAsia"/>
              </w:rPr>
              <w:t>Kurulacak ATM Adedi</w:t>
            </w:r>
          </w:p>
        </w:tc>
        <w:tc>
          <w:tcPr>
            <w:tcW w:w="679" w:type="pct"/>
            <w:shd w:val="clear" w:color="auto" w:fill="auto"/>
            <w:vAlign w:val="center"/>
          </w:tcPr>
          <w:p w14:paraId="4DFFF13E" w14:textId="77777777" w:rsidR="00E65351" w:rsidRPr="00D33FB4" w:rsidRDefault="00E65351" w:rsidP="008350A2">
            <w:pPr>
              <w:jc w:val="center"/>
              <w:rPr>
                <w:rStyle w:val="Gl"/>
                <w:rFonts w:eastAsiaTheme="majorEastAsia"/>
              </w:rPr>
            </w:pPr>
            <w:r w:rsidRPr="00D33FB4">
              <w:rPr>
                <w:rStyle w:val="Gl"/>
                <w:rFonts w:eastAsiaTheme="majorEastAsia"/>
              </w:rPr>
              <w:t>Platform Ebadı</w:t>
            </w:r>
          </w:p>
        </w:tc>
        <w:tc>
          <w:tcPr>
            <w:tcW w:w="625" w:type="pct"/>
            <w:shd w:val="clear" w:color="auto" w:fill="auto"/>
            <w:vAlign w:val="center"/>
          </w:tcPr>
          <w:p w14:paraId="6ED6B242" w14:textId="77777777" w:rsidR="00E65351" w:rsidRPr="00D33FB4" w:rsidRDefault="00E65351" w:rsidP="008350A2">
            <w:pPr>
              <w:jc w:val="center"/>
              <w:rPr>
                <w:rStyle w:val="Gl"/>
                <w:rFonts w:eastAsiaTheme="majorEastAsia"/>
              </w:rPr>
            </w:pPr>
            <w:r w:rsidRPr="00D77360">
              <w:rPr>
                <w:b/>
                <w:sz w:val="22"/>
              </w:rPr>
              <w:t>GEÇİCİ TEMİNATI</w:t>
            </w:r>
          </w:p>
        </w:tc>
        <w:tc>
          <w:tcPr>
            <w:tcW w:w="721" w:type="pct"/>
            <w:vAlign w:val="center"/>
          </w:tcPr>
          <w:p w14:paraId="3D818CE8" w14:textId="77777777" w:rsidR="00E65351" w:rsidRPr="00D77360" w:rsidRDefault="00E65351" w:rsidP="008350A2">
            <w:pPr>
              <w:jc w:val="center"/>
              <w:rPr>
                <w:b/>
                <w:sz w:val="22"/>
              </w:rPr>
            </w:pPr>
            <w:r w:rsidRPr="00D77360">
              <w:rPr>
                <w:b/>
                <w:sz w:val="22"/>
              </w:rPr>
              <w:t>KDV HARİÇ</w:t>
            </w:r>
          </w:p>
          <w:p w14:paraId="2E076EBC" w14:textId="77777777" w:rsidR="00E65351" w:rsidRPr="00D33FB4" w:rsidRDefault="00E65351" w:rsidP="008350A2">
            <w:pPr>
              <w:jc w:val="center"/>
              <w:rPr>
                <w:b/>
              </w:rPr>
            </w:pPr>
            <w:r w:rsidRPr="00D77360">
              <w:rPr>
                <w:b/>
                <w:sz w:val="22"/>
              </w:rPr>
              <w:t>MUH. KİRA BEDELİ (Yıllık)</w:t>
            </w:r>
          </w:p>
        </w:tc>
      </w:tr>
      <w:tr w:rsidR="00E65351" w:rsidRPr="00381F0E" w14:paraId="42173624" w14:textId="77777777" w:rsidTr="00E65351">
        <w:trPr>
          <w:trHeight w:val="805"/>
        </w:trPr>
        <w:tc>
          <w:tcPr>
            <w:tcW w:w="641" w:type="pct"/>
            <w:vAlign w:val="center"/>
          </w:tcPr>
          <w:p w14:paraId="3D2E72D5" w14:textId="77777777" w:rsidR="00E65351" w:rsidRPr="00381F0E" w:rsidRDefault="00E65351" w:rsidP="008350A2">
            <w:pPr>
              <w:jc w:val="center"/>
              <w:rPr>
                <w:rStyle w:val="Gl"/>
                <w:rFonts w:eastAsiaTheme="majorEastAsia"/>
                <w:b w:val="0"/>
                <w:bCs w:val="0"/>
              </w:rPr>
            </w:pPr>
            <w:r w:rsidRPr="00381F0E">
              <w:rPr>
                <w:rStyle w:val="Gl"/>
                <w:rFonts w:eastAsiaTheme="majorEastAsia"/>
              </w:rPr>
              <w:t>1</w:t>
            </w:r>
          </w:p>
        </w:tc>
        <w:tc>
          <w:tcPr>
            <w:tcW w:w="372" w:type="pct"/>
            <w:vAlign w:val="center"/>
          </w:tcPr>
          <w:p w14:paraId="39F83776" w14:textId="77777777" w:rsidR="00E65351" w:rsidRPr="00381F0E" w:rsidRDefault="00E65351" w:rsidP="008350A2">
            <w:pPr>
              <w:jc w:val="center"/>
              <w:rPr>
                <w:rStyle w:val="Gl"/>
                <w:rFonts w:eastAsiaTheme="majorEastAsia"/>
                <w:b w:val="0"/>
                <w:bCs w:val="0"/>
              </w:rPr>
            </w:pPr>
            <w:r w:rsidRPr="00381F0E">
              <w:rPr>
                <w:rStyle w:val="Gl"/>
                <w:rFonts w:eastAsiaTheme="majorEastAsia"/>
              </w:rPr>
              <w:t>Nevşehir</w:t>
            </w:r>
          </w:p>
        </w:tc>
        <w:tc>
          <w:tcPr>
            <w:tcW w:w="280" w:type="pct"/>
            <w:vAlign w:val="center"/>
          </w:tcPr>
          <w:p w14:paraId="02747ACB" w14:textId="77777777" w:rsidR="00E65351" w:rsidRPr="00381F0E" w:rsidRDefault="00E65351" w:rsidP="008350A2">
            <w:pPr>
              <w:jc w:val="center"/>
              <w:rPr>
                <w:rStyle w:val="Gl"/>
                <w:rFonts w:eastAsiaTheme="majorEastAsia"/>
                <w:b w:val="0"/>
                <w:bCs w:val="0"/>
              </w:rPr>
            </w:pPr>
            <w:r w:rsidRPr="00381F0E">
              <w:rPr>
                <w:rStyle w:val="Gl"/>
                <w:rFonts w:eastAsiaTheme="majorEastAsia"/>
              </w:rPr>
              <w:t>Ürgüp</w:t>
            </w:r>
          </w:p>
        </w:tc>
        <w:tc>
          <w:tcPr>
            <w:tcW w:w="350" w:type="pct"/>
            <w:vAlign w:val="center"/>
          </w:tcPr>
          <w:p w14:paraId="499777D1" w14:textId="77777777" w:rsidR="00E65351" w:rsidRPr="00381F0E" w:rsidRDefault="00E65351" w:rsidP="008350A2">
            <w:pPr>
              <w:jc w:val="center"/>
              <w:rPr>
                <w:rStyle w:val="Gl"/>
                <w:rFonts w:eastAsiaTheme="majorEastAsia"/>
                <w:b w:val="0"/>
                <w:bCs w:val="0"/>
              </w:rPr>
            </w:pPr>
            <w:r w:rsidRPr="00381F0E">
              <w:rPr>
                <w:rStyle w:val="Gl"/>
                <w:rFonts w:eastAsiaTheme="majorEastAsia"/>
              </w:rPr>
              <w:t>Yunak</w:t>
            </w:r>
          </w:p>
        </w:tc>
        <w:tc>
          <w:tcPr>
            <w:tcW w:w="239" w:type="pct"/>
            <w:vAlign w:val="center"/>
          </w:tcPr>
          <w:p w14:paraId="52DC5E00" w14:textId="77777777" w:rsidR="00E65351" w:rsidRPr="00381F0E" w:rsidRDefault="00E65351" w:rsidP="008350A2">
            <w:pPr>
              <w:jc w:val="center"/>
              <w:rPr>
                <w:rStyle w:val="Gl"/>
                <w:rFonts w:eastAsiaTheme="majorEastAsia"/>
                <w:b w:val="0"/>
                <w:bCs w:val="0"/>
              </w:rPr>
            </w:pPr>
            <w:r w:rsidRPr="00381F0E">
              <w:rPr>
                <w:rStyle w:val="Gl"/>
                <w:rFonts w:eastAsiaTheme="majorEastAsia"/>
              </w:rPr>
              <w:t>170</w:t>
            </w:r>
          </w:p>
        </w:tc>
        <w:tc>
          <w:tcPr>
            <w:tcW w:w="277" w:type="pct"/>
            <w:vAlign w:val="center"/>
          </w:tcPr>
          <w:p w14:paraId="6B0F0502" w14:textId="77777777" w:rsidR="00E65351" w:rsidRPr="00381F0E" w:rsidRDefault="00E65351" w:rsidP="008350A2">
            <w:pPr>
              <w:jc w:val="center"/>
              <w:rPr>
                <w:rStyle w:val="Gl"/>
                <w:rFonts w:eastAsiaTheme="majorEastAsia"/>
                <w:b w:val="0"/>
                <w:bCs w:val="0"/>
              </w:rPr>
            </w:pPr>
            <w:r w:rsidRPr="00381F0E">
              <w:rPr>
                <w:rStyle w:val="Gl"/>
                <w:rFonts w:eastAsiaTheme="majorEastAsia"/>
              </w:rPr>
              <w:t>2</w:t>
            </w:r>
          </w:p>
        </w:tc>
        <w:tc>
          <w:tcPr>
            <w:tcW w:w="409" w:type="pct"/>
            <w:vAlign w:val="center"/>
          </w:tcPr>
          <w:p w14:paraId="3A4003DB" w14:textId="77777777" w:rsidR="00E65351" w:rsidRPr="00406549" w:rsidRDefault="00E65351" w:rsidP="008350A2">
            <w:pPr>
              <w:jc w:val="center"/>
              <w:rPr>
                <w:rStyle w:val="Gl"/>
                <w:rFonts w:eastAsiaTheme="majorEastAsia"/>
                <w:b w:val="0"/>
                <w:bCs w:val="0"/>
              </w:rPr>
            </w:pPr>
            <w:r w:rsidRPr="00406549">
              <w:rPr>
                <w:rStyle w:val="Gl"/>
                <w:rFonts w:eastAsiaTheme="majorEastAsia"/>
              </w:rPr>
              <w:t>5</w:t>
            </w:r>
          </w:p>
        </w:tc>
        <w:tc>
          <w:tcPr>
            <w:tcW w:w="406" w:type="pct"/>
            <w:shd w:val="clear" w:color="auto" w:fill="auto"/>
            <w:vAlign w:val="center"/>
          </w:tcPr>
          <w:p w14:paraId="44E0B237" w14:textId="77777777" w:rsidR="00E65351" w:rsidRPr="00406549" w:rsidRDefault="00E65351" w:rsidP="008350A2">
            <w:pPr>
              <w:jc w:val="center"/>
              <w:rPr>
                <w:rStyle w:val="Gl"/>
                <w:rFonts w:eastAsiaTheme="majorEastAsia"/>
                <w:sz w:val="22"/>
              </w:rPr>
            </w:pPr>
            <w:r w:rsidRPr="00406549">
              <w:rPr>
                <w:rStyle w:val="Gl"/>
                <w:rFonts w:eastAsiaTheme="majorEastAsia"/>
                <w:sz w:val="22"/>
              </w:rPr>
              <w:t>3</w:t>
            </w:r>
            <w:r>
              <w:rPr>
                <w:rStyle w:val="Gl"/>
                <w:rFonts w:eastAsiaTheme="majorEastAsia"/>
                <w:sz w:val="22"/>
              </w:rPr>
              <w:t xml:space="preserve"> </w:t>
            </w:r>
          </w:p>
        </w:tc>
        <w:tc>
          <w:tcPr>
            <w:tcW w:w="679" w:type="pct"/>
            <w:shd w:val="clear" w:color="auto" w:fill="auto"/>
            <w:vAlign w:val="center"/>
          </w:tcPr>
          <w:p w14:paraId="7B21B0A8" w14:textId="77777777" w:rsidR="00E65351" w:rsidRPr="00406549" w:rsidRDefault="00E65351" w:rsidP="008350A2">
            <w:pPr>
              <w:jc w:val="center"/>
              <w:rPr>
                <w:rStyle w:val="Gl"/>
                <w:rFonts w:eastAsiaTheme="majorEastAsia"/>
                <w:b w:val="0"/>
                <w:bCs w:val="0"/>
              </w:rPr>
            </w:pPr>
            <w:r w:rsidRPr="00406549">
              <w:rPr>
                <w:rStyle w:val="Gl"/>
                <w:rFonts w:eastAsiaTheme="majorEastAsia"/>
              </w:rPr>
              <w:t xml:space="preserve">290 cmx780 </w:t>
            </w:r>
            <w:proofErr w:type="gramStart"/>
            <w:r w:rsidRPr="00406549">
              <w:rPr>
                <w:rStyle w:val="Gl"/>
                <w:rFonts w:eastAsiaTheme="majorEastAsia"/>
              </w:rPr>
              <w:t>cm(</w:t>
            </w:r>
            <w:proofErr w:type="gramEnd"/>
            <w:r w:rsidRPr="00406549">
              <w:rPr>
                <w:rStyle w:val="Gl"/>
                <w:rFonts w:eastAsiaTheme="majorEastAsia"/>
              </w:rPr>
              <w:t>1450 cmx3900 cm)</w:t>
            </w:r>
          </w:p>
        </w:tc>
        <w:tc>
          <w:tcPr>
            <w:tcW w:w="625" w:type="pct"/>
            <w:shd w:val="clear" w:color="auto" w:fill="auto"/>
            <w:vAlign w:val="center"/>
          </w:tcPr>
          <w:p w14:paraId="56832493" w14:textId="77777777" w:rsidR="00E65351" w:rsidRPr="00406549" w:rsidRDefault="00E65351" w:rsidP="008350A2">
            <w:pPr>
              <w:jc w:val="center"/>
              <w:rPr>
                <w:rStyle w:val="Gl"/>
                <w:rFonts w:eastAsiaTheme="majorEastAsia"/>
                <w:b w:val="0"/>
                <w:bCs w:val="0"/>
              </w:rPr>
            </w:pPr>
            <w:r w:rsidRPr="00406549">
              <w:rPr>
                <w:rStyle w:val="Gl"/>
                <w:rFonts w:eastAsiaTheme="majorEastAsia"/>
              </w:rPr>
              <w:t>115.200,00 TL</w:t>
            </w:r>
          </w:p>
        </w:tc>
        <w:tc>
          <w:tcPr>
            <w:tcW w:w="721" w:type="pct"/>
            <w:vAlign w:val="center"/>
          </w:tcPr>
          <w:p w14:paraId="001F0BE0" w14:textId="77777777" w:rsidR="00E65351" w:rsidRPr="00406549" w:rsidRDefault="00E65351" w:rsidP="008350A2">
            <w:pPr>
              <w:jc w:val="center"/>
              <w:rPr>
                <w:rStyle w:val="Gl"/>
                <w:rFonts w:eastAsiaTheme="majorEastAsia"/>
              </w:rPr>
            </w:pPr>
            <w:r w:rsidRPr="00406549">
              <w:rPr>
                <w:rStyle w:val="Gl"/>
                <w:rFonts w:eastAsiaTheme="majorEastAsia"/>
              </w:rPr>
              <w:t>384.000,00 TL</w:t>
            </w:r>
          </w:p>
        </w:tc>
      </w:tr>
      <w:tr w:rsidR="00E65351" w:rsidRPr="00381F0E" w14:paraId="630BC7E3" w14:textId="77777777" w:rsidTr="00E65351">
        <w:trPr>
          <w:trHeight w:val="724"/>
        </w:trPr>
        <w:tc>
          <w:tcPr>
            <w:tcW w:w="641" w:type="pct"/>
            <w:vAlign w:val="center"/>
          </w:tcPr>
          <w:p w14:paraId="0F84CB8A" w14:textId="77777777" w:rsidR="00E65351" w:rsidRPr="00381F0E" w:rsidRDefault="00E65351" w:rsidP="008350A2">
            <w:pPr>
              <w:jc w:val="center"/>
              <w:rPr>
                <w:rStyle w:val="Gl"/>
                <w:rFonts w:eastAsiaTheme="majorEastAsia"/>
                <w:b w:val="0"/>
                <w:bCs w:val="0"/>
              </w:rPr>
            </w:pPr>
            <w:r w:rsidRPr="00381F0E">
              <w:rPr>
                <w:rStyle w:val="Gl"/>
                <w:rFonts w:eastAsiaTheme="majorEastAsia"/>
              </w:rPr>
              <w:t>2</w:t>
            </w:r>
          </w:p>
        </w:tc>
        <w:tc>
          <w:tcPr>
            <w:tcW w:w="372" w:type="pct"/>
            <w:vAlign w:val="center"/>
          </w:tcPr>
          <w:p w14:paraId="7481216E" w14:textId="77777777" w:rsidR="00E65351" w:rsidRPr="00381F0E" w:rsidRDefault="00E65351" w:rsidP="008350A2">
            <w:pPr>
              <w:jc w:val="center"/>
              <w:rPr>
                <w:rStyle w:val="Gl"/>
                <w:rFonts w:eastAsiaTheme="majorEastAsia"/>
                <w:b w:val="0"/>
                <w:bCs w:val="0"/>
              </w:rPr>
            </w:pPr>
            <w:r w:rsidRPr="00381F0E">
              <w:rPr>
                <w:rStyle w:val="Gl"/>
                <w:rFonts w:eastAsiaTheme="majorEastAsia"/>
              </w:rPr>
              <w:t>Nevşehir</w:t>
            </w:r>
          </w:p>
        </w:tc>
        <w:tc>
          <w:tcPr>
            <w:tcW w:w="280" w:type="pct"/>
            <w:vAlign w:val="center"/>
          </w:tcPr>
          <w:p w14:paraId="18EC70ED" w14:textId="77777777" w:rsidR="00E65351" w:rsidRPr="00381F0E" w:rsidRDefault="00E65351" w:rsidP="008350A2">
            <w:pPr>
              <w:jc w:val="center"/>
              <w:rPr>
                <w:rStyle w:val="Gl"/>
                <w:rFonts w:eastAsiaTheme="majorEastAsia"/>
                <w:b w:val="0"/>
                <w:bCs w:val="0"/>
              </w:rPr>
            </w:pPr>
            <w:r w:rsidRPr="00381F0E">
              <w:rPr>
                <w:rStyle w:val="Gl"/>
                <w:rFonts w:eastAsiaTheme="majorEastAsia"/>
              </w:rPr>
              <w:t>Ürgüp</w:t>
            </w:r>
          </w:p>
        </w:tc>
        <w:tc>
          <w:tcPr>
            <w:tcW w:w="350" w:type="pct"/>
            <w:vAlign w:val="center"/>
          </w:tcPr>
          <w:p w14:paraId="41B4E03B" w14:textId="77777777" w:rsidR="00E65351" w:rsidRPr="00381F0E" w:rsidRDefault="00E65351" w:rsidP="008350A2">
            <w:pPr>
              <w:jc w:val="center"/>
              <w:rPr>
                <w:rStyle w:val="Gl"/>
                <w:rFonts w:eastAsiaTheme="majorEastAsia"/>
                <w:b w:val="0"/>
                <w:bCs w:val="0"/>
              </w:rPr>
            </w:pPr>
            <w:r w:rsidRPr="00381F0E">
              <w:rPr>
                <w:rStyle w:val="Gl"/>
                <w:rFonts w:eastAsiaTheme="majorEastAsia"/>
              </w:rPr>
              <w:t>Sivritaş</w:t>
            </w:r>
          </w:p>
        </w:tc>
        <w:tc>
          <w:tcPr>
            <w:tcW w:w="239" w:type="pct"/>
            <w:vAlign w:val="center"/>
          </w:tcPr>
          <w:p w14:paraId="530B10BF" w14:textId="77777777" w:rsidR="00E65351" w:rsidRPr="00381F0E" w:rsidRDefault="00E65351" w:rsidP="008350A2">
            <w:pPr>
              <w:jc w:val="center"/>
              <w:rPr>
                <w:rStyle w:val="Gl"/>
                <w:rFonts w:eastAsiaTheme="majorEastAsia"/>
                <w:b w:val="0"/>
                <w:bCs w:val="0"/>
              </w:rPr>
            </w:pPr>
            <w:r w:rsidRPr="00381F0E">
              <w:rPr>
                <w:rStyle w:val="Gl"/>
                <w:rFonts w:eastAsiaTheme="majorEastAsia"/>
              </w:rPr>
              <w:t>56</w:t>
            </w:r>
          </w:p>
        </w:tc>
        <w:tc>
          <w:tcPr>
            <w:tcW w:w="277" w:type="pct"/>
            <w:vAlign w:val="center"/>
          </w:tcPr>
          <w:p w14:paraId="6A8E5D01" w14:textId="77777777" w:rsidR="00E65351" w:rsidRPr="00381F0E" w:rsidRDefault="00E65351" w:rsidP="008350A2">
            <w:pPr>
              <w:jc w:val="center"/>
              <w:rPr>
                <w:rStyle w:val="Gl"/>
                <w:rFonts w:eastAsiaTheme="majorEastAsia"/>
                <w:b w:val="0"/>
                <w:bCs w:val="0"/>
              </w:rPr>
            </w:pPr>
            <w:r w:rsidRPr="00381F0E">
              <w:rPr>
                <w:rStyle w:val="Gl"/>
                <w:rFonts w:eastAsiaTheme="majorEastAsia"/>
              </w:rPr>
              <w:t>59</w:t>
            </w:r>
          </w:p>
        </w:tc>
        <w:tc>
          <w:tcPr>
            <w:tcW w:w="409" w:type="pct"/>
            <w:vAlign w:val="center"/>
          </w:tcPr>
          <w:p w14:paraId="7292E599" w14:textId="77777777" w:rsidR="00E65351" w:rsidRPr="00406549" w:rsidRDefault="00E65351" w:rsidP="008350A2">
            <w:pPr>
              <w:jc w:val="center"/>
              <w:rPr>
                <w:rStyle w:val="Gl"/>
                <w:rFonts w:eastAsiaTheme="majorEastAsia"/>
                <w:b w:val="0"/>
                <w:bCs w:val="0"/>
              </w:rPr>
            </w:pPr>
            <w:r w:rsidRPr="00406549">
              <w:rPr>
                <w:rStyle w:val="Gl"/>
                <w:rFonts w:eastAsiaTheme="majorEastAsia"/>
              </w:rPr>
              <w:t>5</w:t>
            </w:r>
          </w:p>
        </w:tc>
        <w:tc>
          <w:tcPr>
            <w:tcW w:w="406" w:type="pct"/>
            <w:shd w:val="clear" w:color="auto" w:fill="auto"/>
            <w:vAlign w:val="center"/>
          </w:tcPr>
          <w:p w14:paraId="087F108D" w14:textId="77777777" w:rsidR="00E65351" w:rsidRPr="00406549" w:rsidRDefault="00E65351" w:rsidP="008350A2">
            <w:pPr>
              <w:jc w:val="center"/>
              <w:rPr>
                <w:rStyle w:val="Gl"/>
                <w:rFonts w:eastAsiaTheme="majorEastAsia"/>
                <w:sz w:val="22"/>
              </w:rPr>
            </w:pPr>
            <w:r w:rsidRPr="00406549">
              <w:rPr>
                <w:rStyle w:val="Gl"/>
                <w:rFonts w:eastAsiaTheme="majorEastAsia"/>
                <w:sz w:val="22"/>
              </w:rPr>
              <w:t>5</w:t>
            </w:r>
          </w:p>
        </w:tc>
        <w:tc>
          <w:tcPr>
            <w:tcW w:w="679" w:type="pct"/>
            <w:shd w:val="clear" w:color="auto" w:fill="auto"/>
            <w:vAlign w:val="center"/>
          </w:tcPr>
          <w:p w14:paraId="0DAAAF57" w14:textId="77777777" w:rsidR="00E65351" w:rsidRPr="00406549" w:rsidRDefault="00E65351" w:rsidP="008350A2">
            <w:pPr>
              <w:jc w:val="center"/>
              <w:rPr>
                <w:rStyle w:val="Gl"/>
                <w:rFonts w:eastAsiaTheme="majorEastAsia"/>
                <w:b w:val="0"/>
                <w:bCs w:val="0"/>
              </w:rPr>
            </w:pPr>
            <w:r w:rsidRPr="00406549">
              <w:rPr>
                <w:rStyle w:val="Gl"/>
                <w:rFonts w:eastAsiaTheme="majorEastAsia"/>
              </w:rPr>
              <w:t xml:space="preserve">290 cmx780 </w:t>
            </w:r>
            <w:proofErr w:type="gramStart"/>
            <w:r w:rsidRPr="00406549">
              <w:rPr>
                <w:rStyle w:val="Gl"/>
                <w:rFonts w:eastAsiaTheme="majorEastAsia"/>
              </w:rPr>
              <w:t>cm(</w:t>
            </w:r>
            <w:proofErr w:type="gramEnd"/>
            <w:r w:rsidRPr="00406549">
              <w:rPr>
                <w:rStyle w:val="Gl"/>
                <w:rFonts w:eastAsiaTheme="majorEastAsia"/>
              </w:rPr>
              <w:t>1450 cmx3900 cm)</w:t>
            </w:r>
          </w:p>
        </w:tc>
        <w:tc>
          <w:tcPr>
            <w:tcW w:w="625" w:type="pct"/>
            <w:shd w:val="clear" w:color="auto" w:fill="auto"/>
            <w:vAlign w:val="center"/>
          </w:tcPr>
          <w:p w14:paraId="68156655" w14:textId="77777777" w:rsidR="00E65351" w:rsidRPr="00406549" w:rsidRDefault="00E65351" w:rsidP="008350A2">
            <w:pPr>
              <w:jc w:val="center"/>
              <w:rPr>
                <w:rStyle w:val="Gl"/>
                <w:rFonts w:eastAsiaTheme="majorEastAsia"/>
                <w:b w:val="0"/>
                <w:bCs w:val="0"/>
              </w:rPr>
            </w:pPr>
            <w:r w:rsidRPr="00406549">
              <w:rPr>
                <w:rStyle w:val="Gl"/>
                <w:rFonts w:eastAsiaTheme="majorEastAsia"/>
              </w:rPr>
              <w:t>193.500,00 TL</w:t>
            </w:r>
          </w:p>
        </w:tc>
        <w:tc>
          <w:tcPr>
            <w:tcW w:w="721" w:type="pct"/>
            <w:vAlign w:val="center"/>
          </w:tcPr>
          <w:p w14:paraId="1803C0E5" w14:textId="77777777" w:rsidR="00E65351" w:rsidRPr="00406549" w:rsidRDefault="00E65351" w:rsidP="008350A2">
            <w:pPr>
              <w:jc w:val="center"/>
              <w:rPr>
                <w:rStyle w:val="Gl"/>
                <w:rFonts w:eastAsiaTheme="majorEastAsia"/>
              </w:rPr>
            </w:pPr>
            <w:r w:rsidRPr="00406549">
              <w:rPr>
                <w:rStyle w:val="Gl"/>
                <w:rFonts w:eastAsiaTheme="majorEastAsia"/>
              </w:rPr>
              <w:t>645.000,00 TL</w:t>
            </w:r>
          </w:p>
        </w:tc>
      </w:tr>
      <w:tr w:rsidR="00E65351" w:rsidRPr="00381F0E" w14:paraId="41A9091D" w14:textId="77777777" w:rsidTr="00E65351">
        <w:trPr>
          <w:trHeight w:val="709"/>
        </w:trPr>
        <w:tc>
          <w:tcPr>
            <w:tcW w:w="641" w:type="pct"/>
            <w:vAlign w:val="center"/>
          </w:tcPr>
          <w:p w14:paraId="5600403B" w14:textId="77777777" w:rsidR="00E65351" w:rsidRPr="00381F0E" w:rsidRDefault="00E65351" w:rsidP="008350A2">
            <w:pPr>
              <w:jc w:val="center"/>
              <w:rPr>
                <w:rStyle w:val="Gl"/>
                <w:rFonts w:eastAsiaTheme="majorEastAsia"/>
                <w:b w:val="0"/>
                <w:bCs w:val="0"/>
              </w:rPr>
            </w:pPr>
            <w:r w:rsidRPr="00381F0E">
              <w:rPr>
                <w:rStyle w:val="Gl"/>
                <w:rFonts w:eastAsiaTheme="majorEastAsia"/>
              </w:rPr>
              <w:t>3</w:t>
            </w:r>
          </w:p>
        </w:tc>
        <w:tc>
          <w:tcPr>
            <w:tcW w:w="372" w:type="pct"/>
            <w:vAlign w:val="center"/>
          </w:tcPr>
          <w:p w14:paraId="62ACFF6F" w14:textId="77777777" w:rsidR="00E65351" w:rsidRPr="00381F0E" w:rsidRDefault="00E65351" w:rsidP="008350A2">
            <w:pPr>
              <w:jc w:val="center"/>
              <w:rPr>
                <w:rStyle w:val="Gl"/>
                <w:rFonts w:eastAsiaTheme="majorEastAsia"/>
                <w:b w:val="0"/>
                <w:bCs w:val="0"/>
              </w:rPr>
            </w:pPr>
            <w:r w:rsidRPr="00381F0E">
              <w:rPr>
                <w:rStyle w:val="Gl"/>
                <w:rFonts w:eastAsiaTheme="majorEastAsia"/>
              </w:rPr>
              <w:t>Nevşehir</w:t>
            </w:r>
          </w:p>
        </w:tc>
        <w:tc>
          <w:tcPr>
            <w:tcW w:w="280" w:type="pct"/>
            <w:vAlign w:val="center"/>
          </w:tcPr>
          <w:p w14:paraId="21D023A9" w14:textId="77777777" w:rsidR="00E65351" w:rsidRPr="00381F0E" w:rsidRDefault="00E65351" w:rsidP="008350A2">
            <w:pPr>
              <w:jc w:val="center"/>
              <w:rPr>
                <w:rStyle w:val="Gl"/>
                <w:rFonts w:eastAsiaTheme="majorEastAsia"/>
                <w:b w:val="0"/>
                <w:bCs w:val="0"/>
              </w:rPr>
            </w:pPr>
            <w:r w:rsidRPr="00381F0E">
              <w:rPr>
                <w:rStyle w:val="Gl"/>
                <w:rFonts w:eastAsiaTheme="majorEastAsia"/>
              </w:rPr>
              <w:t>Ürgüp</w:t>
            </w:r>
          </w:p>
        </w:tc>
        <w:tc>
          <w:tcPr>
            <w:tcW w:w="350" w:type="pct"/>
            <w:vAlign w:val="center"/>
          </w:tcPr>
          <w:p w14:paraId="48F4D82B" w14:textId="77777777" w:rsidR="00E65351" w:rsidRPr="00381F0E" w:rsidRDefault="00E65351" w:rsidP="008350A2">
            <w:pPr>
              <w:jc w:val="center"/>
              <w:rPr>
                <w:rStyle w:val="Gl"/>
                <w:rFonts w:eastAsiaTheme="majorEastAsia"/>
                <w:b w:val="0"/>
                <w:bCs w:val="0"/>
              </w:rPr>
            </w:pPr>
            <w:proofErr w:type="spellStart"/>
            <w:r w:rsidRPr="00381F0E">
              <w:rPr>
                <w:rStyle w:val="Gl"/>
                <w:rFonts w:eastAsiaTheme="majorEastAsia"/>
              </w:rPr>
              <w:t>Duayeri</w:t>
            </w:r>
            <w:proofErr w:type="spellEnd"/>
          </w:p>
        </w:tc>
        <w:tc>
          <w:tcPr>
            <w:tcW w:w="239" w:type="pct"/>
            <w:vAlign w:val="center"/>
          </w:tcPr>
          <w:p w14:paraId="7415D84A" w14:textId="77777777" w:rsidR="00E65351" w:rsidRPr="00381F0E" w:rsidRDefault="00E65351" w:rsidP="008350A2">
            <w:pPr>
              <w:jc w:val="center"/>
              <w:rPr>
                <w:rStyle w:val="Gl"/>
                <w:rFonts w:eastAsiaTheme="majorEastAsia"/>
                <w:b w:val="0"/>
                <w:bCs w:val="0"/>
              </w:rPr>
            </w:pPr>
            <w:r w:rsidRPr="00381F0E">
              <w:rPr>
                <w:rStyle w:val="Gl"/>
                <w:rFonts w:eastAsiaTheme="majorEastAsia"/>
              </w:rPr>
              <w:t>1400</w:t>
            </w:r>
          </w:p>
        </w:tc>
        <w:tc>
          <w:tcPr>
            <w:tcW w:w="277" w:type="pct"/>
            <w:vAlign w:val="center"/>
          </w:tcPr>
          <w:p w14:paraId="05177397" w14:textId="77777777" w:rsidR="00E65351" w:rsidRPr="00381F0E" w:rsidRDefault="00E65351" w:rsidP="008350A2">
            <w:pPr>
              <w:jc w:val="center"/>
              <w:rPr>
                <w:rStyle w:val="Gl"/>
                <w:rFonts w:eastAsiaTheme="majorEastAsia"/>
                <w:b w:val="0"/>
                <w:bCs w:val="0"/>
              </w:rPr>
            </w:pPr>
            <w:r w:rsidRPr="00381F0E">
              <w:rPr>
                <w:rStyle w:val="Gl"/>
                <w:rFonts w:eastAsiaTheme="majorEastAsia"/>
              </w:rPr>
              <w:t>1</w:t>
            </w:r>
          </w:p>
        </w:tc>
        <w:tc>
          <w:tcPr>
            <w:tcW w:w="409" w:type="pct"/>
            <w:vAlign w:val="center"/>
          </w:tcPr>
          <w:p w14:paraId="6FBA2020" w14:textId="77777777" w:rsidR="00E65351" w:rsidRPr="00406549" w:rsidRDefault="00E65351" w:rsidP="008350A2">
            <w:pPr>
              <w:jc w:val="center"/>
              <w:rPr>
                <w:rStyle w:val="Gl"/>
                <w:rFonts w:eastAsiaTheme="majorEastAsia"/>
                <w:b w:val="0"/>
                <w:bCs w:val="0"/>
              </w:rPr>
            </w:pPr>
            <w:r w:rsidRPr="00406549">
              <w:rPr>
                <w:rStyle w:val="Gl"/>
                <w:rFonts w:eastAsiaTheme="majorEastAsia"/>
              </w:rPr>
              <w:t>5</w:t>
            </w:r>
          </w:p>
        </w:tc>
        <w:tc>
          <w:tcPr>
            <w:tcW w:w="406" w:type="pct"/>
            <w:shd w:val="clear" w:color="auto" w:fill="auto"/>
            <w:vAlign w:val="center"/>
          </w:tcPr>
          <w:p w14:paraId="526F5546" w14:textId="77777777" w:rsidR="00E65351" w:rsidRPr="00406549" w:rsidRDefault="00E65351" w:rsidP="008350A2">
            <w:pPr>
              <w:jc w:val="center"/>
              <w:rPr>
                <w:rStyle w:val="Gl"/>
                <w:rFonts w:eastAsiaTheme="majorEastAsia"/>
                <w:sz w:val="22"/>
              </w:rPr>
            </w:pPr>
            <w:r w:rsidRPr="00406549">
              <w:rPr>
                <w:rStyle w:val="Gl"/>
                <w:rFonts w:eastAsiaTheme="majorEastAsia"/>
                <w:sz w:val="22"/>
              </w:rPr>
              <w:t>2</w:t>
            </w:r>
          </w:p>
        </w:tc>
        <w:tc>
          <w:tcPr>
            <w:tcW w:w="679" w:type="pct"/>
            <w:shd w:val="clear" w:color="auto" w:fill="auto"/>
            <w:vAlign w:val="center"/>
          </w:tcPr>
          <w:p w14:paraId="14273CC4" w14:textId="77777777" w:rsidR="00E65351" w:rsidRPr="00406549" w:rsidRDefault="00E65351" w:rsidP="008350A2">
            <w:pPr>
              <w:jc w:val="center"/>
              <w:rPr>
                <w:rStyle w:val="Gl"/>
                <w:rFonts w:eastAsiaTheme="majorEastAsia"/>
                <w:b w:val="0"/>
                <w:bCs w:val="0"/>
              </w:rPr>
            </w:pPr>
            <w:r w:rsidRPr="00406549">
              <w:rPr>
                <w:rStyle w:val="Gl"/>
                <w:rFonts w:eastAsiaTheme="majorEastAsia"/>
              </w:rPr>
              <w:t xml:space="preserve">290 cmx780 </w:t>
            </w:r>
            <w:proofErr w:type="gramStart"/>
            <w:r w:rsidRPr="00406549">
              <w:rPr>
                <w:rStyle w:val="Gl"/>
                <w:rFonts w:eastAsiaTheme="majorEastAsia"/>
              </w:rPr>
              <w:t>cm(</w:t>
            </w:r>
            <w:proofErr w:type="gramEnd"/>
            <w:r w:rsidRPr="00406549">
              <w:rPr>
                <w:rStyle w:val="Gl"/>
                <w:rFonts w:eastAsiaTheme="majorEastAsia"/>
              </w:rPr>
              <w:t>1450 cmx3900 cm)</w:t>
            </w:r>
          </w:p>
        </w:tc>
        <w:tc>
          <w:tcPr>
            <w:tcW w:w="625" w:type="pct"/>
            <w:shd w:val="clear" w:color="auto" w:fill="auto"/>
            <w:vAlign w:val="center"/>
          </w:tcPr>
          <w:p w14:paraId="4052F8FB" w14:textId="77777777" w:rsidR="00E65351" w:rsidRPr="00406549" w:rsidRDefault="00E65351" w:rsidP="008350A2">
            <w:pPr>
              <w:jc w:val="center"/>
              <w:rPr>
                <w:rStyle w:val="Gl"/>
                <w:rFonts w:eastAsiaTheme="majorEastAsia"/>
                <w:b w:val="0"/>
                <w:bCs w:val="0"/>
              </w:rPr>
            </w:pPr>
            <w:r w:rsidRPr="00406549">
              <w:rPr>
                <w:rStyle w:val="Gl"/>
                <w:rFonts w:eastAsiaTheme="majorEastAsia"/>
              </w:rPr>
              <w:t>76.200,00 TL</w:t>
            </w:r>
          </w:p>
        </w:tc>
        <w:tc>
          <w:tcPr>
            <w:tcW w:w="721" w:type="pct"/>
            <w:vAlign w:val="center"/>
          </w:tcPr>
          <w:p w14:paraId="4A267D7D" w14:textId="77777777" w:rsidR="00E65351" w:rsidRPr="00406549" w:rsidRDefault="00E65351" w:rsidP="008350A2">
            <w:pPr>
              <w:jc w:val="center"/>
              <w:rPr>
                <w:rStyle w:val="Gl"/>
                <w:rFonts w:eastAsiaTheme="majorEastAsia"/>
              </w:rPr>
            </w:pPr>
            <w:r w:rsidRPr="00406549">
              <w:rPr>
                <w:rStyle w:val="Gl"/>
                <w:rFonts w:eastAsiaTheme="majorEastAsia"/>
              </w:rPr>
              <w:t>254.000,00 TL</w:t>
            </w:r>
          </w:p>
        </w:tc>
      </w:tr>
      <w:tr w:rsidR="00E65351" w:rsidRPr="00381F0E" w14:paraId="4723BA81" w14:textId="77777777" w:rsidTr="00E65351">
        <w:trPr>
          <w:trHeight w:val="709"/>
        </w:trPr>
        <w:tc>
          <w:tcPr>
            <w:tcW w:w="2159" w:type="pct"/>
            <w:gridSpan w:val="6"/>
            <w:vAlign w:val="center"/>
          </w:tcPr>
          <w:p w14:paraId="0CCF7C2C" w14:textId="77777777" w:rsidR="00E65351" w:rsidRPr="00381F0E" w:rsidRDefault="00E65351" w:rsidP="008350A2">
            <w:pPr>
              <w:jc w:val="center"/>
              <w:rPr>
                <w:rStyle w:val="Gl"/>
                <w:rFonts w:eastAsiaTheme="majorEastAsia"/>
              </w:rPr>
            </w:pPr>
          </w:p>
        </w:tc>
        <w:tc>
          <w:tcPr>
            <w:tcW w:w="409" w:type="pct"/>
            <w:vAlign w:val="center"/>
          </w:tcPr>
          <w:p w14:paraId="0EDB6746" w14:textId="77777777" w:rsidR="00E65351" w:rsidRPr="00406549" w:rsidRDefault="00E65351" w:rsidP="008350A2">
            <w:pPr>
              <w:jc w:val="center"/>
              <w:rPr>
                <w:rStyle w:val="Gl"/>
                <w:rFonts w:eastAsiaTheme="majorEastAsia"/>
              </w:rPr>
            </w:pPr>
            <w:r w:rsidRPr="00406549">
              <w:rPr>
                <w:rStyle w:val="Gl"/>
                <w:rFonts w:eastAsiaTheme="majorEastAsia"/>
              </w:rPr>
              <w:t>15</w:t>
            </w:r>
          </w:p>
        </w:tc>
        <w:tc>
          <w:tcPr>
            <w:tcW w:w="406" w:type="pct"/>
            <w:shd w:val="clear" w:color="auto" w:fill="auto"/>
            <w:vAlign w:val="center"/>
          </w:tcPr>
          <w:p w14:paraId="1215A041" w14:textId="77777777" w:rsidR="00E65351" w:rsidRPr="00406549" w:rsidRDefault="00E65351" w:rsidP="008350A2">
            <w:pPr>
              <w:jc w:val="center"/>
              <w:rPr>
                <w:b/>
                <w:sz w:val="22"/>
              </w:rPr>
            </w:pPr>
            <w:r w:rsidRPr="00406549">
              <w:rPr>
                <w:b/>
                <w:sz w:val="22"/>
              </w:rPr>
              <w:t>1</w:t>
            </w:r>
            <w:r w:rsidRPr="00406549">
              <w:rPr>
                <w:sz w:val="22"/>
              </w:rPr>
              <w:t>0</w:t>
            </w:r>
          </w:p>
        </w:tc>
        <w:tc>
          <w:tcPr>
            <w:tcW w:w="679" w:type="pct"/>
            <w:shd w:val="clear" w:color="auto" w:fill="auto"/>
            <w:vAlign w:val="center"/>
          </w:tcPr>
          <w:p w14:paraId="62B19D73" w14:textId="77777777" w:rsidR="00E65351" w:rsidRPr="00406549" w:rsidRDefault="00E65351" w:rsidP="008350A2">
            <w:pPr>
              <w:jc w:val="center"/>
              <w:rPr>
                <w:rFonts w:eastAsiaTheme="majorEastAsia"/>
                <w:b/>
              </w:rPr>
            </w:pPr>
            <w:r w:rsidRPr="00406549">
              <w:rPr>
                <w:b/>
              </w:rPr>
              <w:t>TOPLAM</w:t>
            </w:r>
          </w:p>
        </w:tc>
        <w:tc>
          <w:tcPr>
            <w:tcW w:w="625" w:type="pct"/>
            <w:shd w:val="clear" w:color="auto" w:fill="auto"/>
            <w:vAlign w:val="center"/>
          </w:tcPr>
          <w:p w14:paraId="52F23BB0" w14:textId="77777777" w:rsidR="00E65351" w:rsidRPr="00406549" w:rsidRDefault="00E65351" w:rsidP="008350A2">
            <w:pPr>
              <w:jc w:val="center"/>
              <w:rPr>
                <w:rStyle w:val="Gl"/>
                <w:rFonts w:eastAsiaTheme="majorEastAsia"/>
              </w:rPr>
            </w:pPr>
            <w:r w:rsidRPr="00406549">
              <w:rPr>
                <w:rStyle w:val="Gl"/>
                <w:szCs w:val="22"/>
              </w:rPr>
              <w:t>384.900,00 TL</w:t>
            </w:r>
          </w:p>
        </w:tc>
        <w:tc>
          <w:tcPr>
            <w:tcW w:w="721" w:type="pct"/>
          </w:tcPr>
          <w:p w14:paraId="31E8B2E5" w14:textId="77777777" w:rsidR="00E65351" w:rsidRPr="00406549" w:rsidRDefault="00E65351" w:rsidP="008350A2">
            <w:pPr>
              <w:jc w:val="center"/>
              <w:rPr>
                <w:rStyle w:val="Gl"/>
                <w:szCs w:val="22"/>
              </w:rPr>
            </w:pPr>
            <w:r w:rsidRPr="00BC479B">
              <w:rPr>
                <w:rStyle w:val="Gl"/>
                <w:szCs w:val="22"/>
              </w:rPr>
              <w:t>1.283.000,00 TL (1YILLIK)</w:t>
            </w:r>
          </w:p>
        </w:tc>
      </w:tr>
    </w:tbl>
    <w:p w14:paraId="2D9F9ABA" w14:textId="55CD9AB0" w:rsidR="00F27940" w:rsidRPr="006C36C4" w:rsidRDefault="00151F16" w:rsidP="00884FDB">
      <w:pPr>
        <w:pStyle w:val="ListeParagraf"/>
        <w:jc w:val="both"/>
        <w:rPr>
          <w:rFonts w:ascii="Times New Roman" w:hAnsi="Times New Roman" w:cs="Times New Roman"/>
          <w:sz w:val="22"/>
          <w:szCs w:val="22"/>
        </w:rPr>
      </w:pPr>
      <w:r>
        <w:rPr>
          <w:rFonts w:ascii="Times New Roman" w:hAnsi="Times New Roman" w:cs="Times New Roman"/>
          <w:sz w:val="22"/>
          <w:szCs w:val="22"/>
        </w:rPr>
        <w:t>Ürgüp</w:t>
      </w:r>
      <w:r w:rsidR="0016560B" w:rsidRPr="006C36C4">
        <w:rPr>
          <w:rFonts w:ascii="Times New Roman" w:hAnsi="Times New Roman" w:cs="Times New Roman"/>
          <w:sz w:val="22"/>
          <w:szCs w:val="22"/>
        </w:rPr>
        <w:t xml:space="preserve"> İlçesi Görev Yetki ve Sorumluluk Alanı İçerisinde Bulunan </w:t>
      </w:r>
      <w:r w:rsidR="00884FDB">
        <w:rPr>
          <w:rFonts w:ascii="Times New Roman" w:hAnsi="Times New Roman" w:cs="Times New Roman"/>
          <w:sz w:val="22"/>
          <w:szCs w:val="22"/>
        </w:rPr>
        <w:t>1</w:t>
      </w:r>
      <w:r w:rsidR="00E65351">
        <w:rPr>
          <w:rFonts w:ascii="Times New Roman" w:hAnsi="Times New Roman" w:cs="Times New Roman"/>
          <w:sz w:val="22"/>
          <w:szCs w:val="22"/>
        </w:rPr>
        <w:t>0</w:t>
      </w:r>
      <w:r w:rsidR="005613CD" w:rsidRPr="005613CD">
        <w:rPr>
          <w:rFonts w:ascii="Times New Roman" w:hAnsi="Times New Roman" w:cs="Times New Roman"/>
          <w:sz w:val="22"/>
          <w:szCs w:val="22"/>
        </w:rPr>
        <w:t xml:space="preserve"> Adet Otomatik Para Çekme Makinesi Yerinin</w:t>
      </w:r>
      <w:r w:rsidR="005613CD">
        <w:rPr>
          <w:rFonts w:ascii="Times New Roman" w:hAnsi="Times New Roman" w:cs="Times New Roman"/>
          <w:sz w:val="22"/>
          <w:szCs w:val="22"/>
        </w:rPr>
        <w:t>,</w:t>
      </w:r>
      <w:r w:rsidR="005E5DF5" w:rsidRPr="006C36C4">
        <w:rPr>
          <w:rFonts w:ascii="Times New Roman" w:hAnsi="Times New Roman" w:cs="Times New Roman"/>
          <w:sz w:val="22"/>
          <w:szCs w:val="22"/>
        </w:rPr>
        <w:t xml:space="preserve"> 2886 </w:t>
      </w:r>
      <w:r w:rsidR="00875CAE" w:rsidRPr="006C36C4">
        <w:rPr>
          <w:rFonts w:ascii="Times New Roman" w:hAnsi="Times New Roman" w:cs="Times New Roman"/>
          <w:sz w:val="22"/>
          <w:szCs w:val="22"/>
        </w:rPr>
        <w:t xml:space="preserve">Sayılı Kanun’un </w:t>
      </w:r>
      <w:r w:rsidR="00884FDB">
        <w:rPr>
          <w:rFonts w:ascii="Times New Roman" w:hAnsi="Times New Roman" w:cs="Times New Roman"/>
          <w:sz w:val="22"/>
          <w:szCs w:val="22"/>
        </w:rPr>
        <w:t>45.</w:t>
      </w:r>
      <w:r w:rsidR="00875CAE" w:rsidRPr="006C36C4">
        <w:rPr>
          <w:rFonts w:ascii="Times New Roman" w:hAnsi="Times New Roman" w:cs="Times New Roman"/>
          <w:sz w:val="22"/>
          <w:szCs w:val="22"/>
        </w:rPr>
        <w:t xml:space="preserve"> Maddesi uyarınca </w:t>
      </w:r>
      <w:r w:rsidR="00884FDB">
        <w:rPr>
          <w:rFonts w:ascii="Times New Roman" w:hAnsi="Times New Roman" w:cs="Times New Roman"/>
          <w:sz w:val="22"/>
          <w:szCs w:val="22"/>
        </w:rPr>
        <w:t>Açık</w:t>
      </w:r>
      <w:r w:rsidR="00875CAE" w:rsidRPr="006C36C4">
        <w:rPr>
          <w:rFonts w:ascii="Times New Roman" w:hAnsi="Times New Roman" w:cs="Times New Roman"/>
          <w:sz w:val="22"/>
          <w:szCs w:val="22"/>
        </w:rPr>
        <w:t xml:space="preserve"> Teklif Usulü 10</w:t>
      </w:r>
      <w:r w:rsidR="0016560B" w:rsidRPr="006C36C4">
        <w:rPr>
          <w:rFonts w:ascii="Times New Roman" w:hAnsi="Times New Roman" w:cs="Times New Roman"/>
          <w:sz w:val="22"/>
          <w:szCs w:val="22"/>
        </w:rPr>
        <w:t xml:space="preserve"> (On) Yıllığına Kiraya Verilmesi İşi</w:t>
      </w:r>
      <w:r w:rsidR="00E25180" w:rsidRPr="006C36C4">
        <w:rPr>
          <w:rFonts w:ascii="Times New Roman" w:hAnsi="Times New Roman" w:cs="Times New Roman"/>
          <w:sz w:val="22"/>
          <w:szCs w:val="22"/>
        </w:rPr>
        <w:t xml:space="preserve"> ihalesi, </w:t>
      </w:r>
      <w:r w:rsidR="00884FDB">
        <w:rPr>
          <w:rFonts w:ascii="Times New Roman" w:hAnsi="Times New Roman" w:cs="Times New Roman"/>
          <w:sz w:val="22"/>
          <w:szCs w:val="22"/>
        </w:rPr>
        <w:t>Cumhuriyet Mahallesi Atatürk Bulvarı No:40</w:t>
      </w:r>
      <w:r w:rsidR="000B63F7" w:rsidRPr="006C36C4">
        <w:rPr>
          <w:rFonts w:ascii="Times New Roman" w:hAnsi="Times New Roman" w:cs="Times New Roman"/>
          <w:sz w:val="22"/>
          <w:szCs w:val="22"/>
        </w:rPr>
        <w:t xml:space="preserve"> </w:t>
      </w:r>
      <w:r>
        <w:rPr>
          <w:rFonts w:ascii="Times New Roman" w:hAnsi="Times New Roman" w:cs="Times New Roman"/>
          <w:sz w:val="22"/>
          <w:szCs w:val="22"/>
        </w:rPr>
        <w:t>Ürgüp</w:t>
      </w:r>
      <w:r w:rsidR="00242B32">
        <w:rPr>
          <w:rFonts w:ascii="Times New Roman" w:hAnsi="Times New Roman" w:cs="Times New Roman"/>
          <w:sz w:val="22"/>
          <w:szCs w:val="22"/>
        </w:rPr>
        <w:t xml:space="preserve"> / </w:t>
      </w:r>
      <w:r>
        <w:rPr>
          <w:rFonts w:ascii="Times New Roman" w:hAnsi="Times New Roman" w:cs="Times New Roman"/>
          <w:sz w:val="22"/>
          <w:szCs w:val="22"/>
        </w:rPr>
        <w:t>NEVŞEHİR</w:t>
      </w:r>
      <w:r w:rsidR="007D4697" w:rsidRPr="006C36C4">
        <w:rPr>
          <w:rFonts w:ascii="Times New Roman" w:hAnsi="Times New Roman" w:cs="Times New Roman"/>
          <w:sz w:val="22"/>
          <w:szCs w:val="22"/>
        </w:rPr>
        <w:t xml:space="preserve"> adresindeki Belediye </w:t>
      </w:r>
      <w:r w:rsidR="00884FDB">
        <w:rPr>
          <w:rFonts w:ascii="Times New Roman" w:hAnsi="Times New Roman" w:cs="Times New Roman"/>
          <w:sz w:val="22"/>
          <w:szCs w:val="22"/>
        </w:rPr>
        <w:t>Meclis</w:t>
      </w:r>
      <w:r w:rsidR="007D4697" w:rsidRPr="006C36C4">
        <w:rPr>
          <w:rFonts w:ascii="Times New Roman" w:hAnsi="Times New Roman" w:cs="Times New Roman"/>
          <w:sz w:val="22"/>
          <w:szCs w:val="22"/>
        </w:rPr>
        <w:t xml:space="preserve"> Salonunda Belirtilen gün ve Saatte yapılacaktır.</w:t>
      </w:r>
    </w:p>
    <w:p w14:paraId="35E8A18C" w14:textId="2F49B99B" w:rsidR="007D4697" w:rsidRDefault="00BE46B1" w:rsidP="00C03DEE">
      <w:pPr>
        <w:pStyle w:val="ListeParagraf"/>
        <w:numPr>
          <w:ilvl w:val="0"/>
          <w:numId w:val="1"/>
        </w:numPr>
        <w:jc w:val="both"/>
        <w:rPr>
          <w:rFonts w:ascii="Times New Roman" w:hAnsi="Times New Roman" w:cs="Times New Roman"/>
          <w:sz w:val="22"/>
          <w:szCs w:val="22"/>
        </w:rPr>
      </w:pPr>
      <w:r w:rsidRPr="006C36C4">
        <w:rPr>
          <w:rFonts w:ascii="Times New Roman" w:hAnsi="Times New Roman" w:cs="Times New Roman"/>
          <w:sz w:val="22"/>
          <w:szCs w:val="22"/>
        </w:rPr>
        <w:t xml:space="preserve">İhaleye katılacak isteklilerin aşağıdaki </w:t>
      </w:r>
      <w:r w:rsidR="0042677A" w:rsidRPr="006C36C4">
        <w:rPr>
          <w:rFonts w:ascii="Times New Roman" w:hAnsi="Times New Roman" w:cs="Times New Roman"/>
          <w:sz w:val="22"/>
          <w:szCs w:val="22"/>
        </w:rPr>
        <w:t>belgeleri</w:t>
      </w:r>
      <w:r w:rsidR="00242B32">
        <w:rPr>
          <w:rFonts w:ascii="Times New Roman" w:hAnsi="Times New Roman" w:cs="Times New Roman"/>
          <w:sz w:val="22"/>
          <w:szCs w:val="22"/>
        </w:rPr>
        <w:t xml:space="preserve"> ihale tarihin</w:t>
      </w:r>
      <w:r w:rsidR="004F759B">
        <w:rPr>
          <w:rFonts w:ascii="Times New Roman" w:hAnsi="Times New Roman" w:cs="Times New Roman"/>
          <w:sz w:val="22"/>
          <w:szCs w:val="22"/>
        </w:rPr>
        <w:t>de en geç</w:t>
      </w:r>
      <w:r w:rsidR="00C313E9">
        <w:rPr>
          <w:rFonts w:ascii="Times New Roman" w:hAnsi="Times New Roman" w:cs="Times New Roman"/>
          <w:sz w:val="22"/>
          <w:szCs w:val="22"/>
        </w:rPr>
        <w:t xml:space="preserve"> </w:t>
      </w:r>
      <w:r w:rsidR="00E65351">
        <w:rPr>
          <w:rFonts w:ascii="Times New Roman" w:hAnsi="Times New Roman" w:cs="Times New Roman"/>
          <w:sz w:val="22"/>
          <w:szCs w:val="22"/>
        </w:rPr>
        <w:t>12</w:t>
      </w:r>
      <w:r w:rsidR="00546D6F" w:rsidRPr="006C36C4">
        <w:rPr>
          <w:rFonts w:ascii="Times New Roman" w:hAnsi="Times New Roman" w:cs="Times New Roman"/>
          <w:sz w:val="22"/>
          <w:szCs w:val="22"/>
        </w:rPr>
        <w:t>/</w:t>
      </w:r>
      <w:r w:rsidR="00E65351">
        <w:rPr>
          <w:rFonts w:ascii="Times New Roman" w:hAnsi="Times New Roman" w:cs="Times New Roman"/>
          <w:sz w:val="22"/>
          <w:szCs w:val="22"/>
        </w:rPr>
        <w:t>05</w:t>
      </w:r>
      <w:r w:rsidR="00546D6F" w:rsidRPr="006C36C4">
        <w:rPr>
          <w:rFonts w:ascii="Times New Roman" w:hAnsi="Times New Roman" w:cs="Times New Roman"/>
          <w:sz w:val="22"/>
          <w:szCs w:val="22"/>
        </w:rPr>
        <w:t>/202</w:t>
      </w:r>
      <w:r w:rsidR="00E65351">
        <w:rPr>
          <w:rFonts w:ascii="Times New Roman" w:hAnsi="Times New Roman" w:cs="Times New Roman"/>
          <w:sz w:val="22"/>
          <w:szCs w:val="22"/>
        </w:rPr>
        <w:t>6</w:t>
      </w:r>
      <w:r w:rsidR="00546D6F" w:rsidRPr="006C36C4">
        <w:rPr>
          <w:rFonts w:ascii="Times New Roman" w:hAnsi="Times New Roman" w:cs="Times New Roman"/>
          <w:sz w:val="22"/>
          <w:szCs w:val="22"/>
        </w:rPr>
        <w:t xml:space="preserve"> </w:t>
      </w:r>
      <w:r w:rsidR="0042677A" w:rsidRPr="006C36C4">
        <w:rPr>
          <w:rFonts w:ascii="Times New Roman" w:hAnsi="Times New Roman" w:cs="Times New Roman"/>
          <w:sz w:val="22"/>
          <w:szCs w:val="22"/>
        </w:rPr>
        <w:t>saat:</w:t>
      </w:r>
      <w:r w:rsidR="004F759B">
        <w:rPr>
          <w:rFonts w:ascii="Times New Roman" w:hAnsi="Times New Roman" w:cs="Times New Roman"/>
          <w:sz w:val="22"/>
          <w:szCs w:val="22"/>
        </w:rPr>
        <w:t>12:00’a</w:t>
      </w:r>
      <w:r w:rsidR="00546D6F" w:rsidRPr="006C36C4">
        <w:rPr>
          <w:rFonts w:ascii="Times New Roman" w:hAnsi="Times New Roman" w:cs="Times New Roman"/>
          <w:sz w:val="22"/>
          <w:szCs w:val="22"/>
        </w:rPr>
        <w:t xml:space="preserve"> </w:t>
      </w:r>
      <w:r w:rsidRPr="006C36C4">
        <w:rPr>
          <w:rFonts w:ascii="Times New Roman" w:hAnsi="Times New Roman" w:cs="Times New Roman"/>
          <w:sz w:val="22"/>
          <w:szCs w:val="22"/>
        </w:rPr>
        <w:t xml:space="preserve"> kadar </w:t>
      </w:r>
      <w:r w:rsidR="00060E5E">
        <w:rPr>
          <w:rFonts w:ascii="Times New Roman" w:hAnsi="Times New Roman" w:cs="Times New Roman"/>
          <w:kern w:val="0"/>
          <w:sz w:val="22"/>
          <w:szCs w:val="22"/>
          <w14:ligatures w14:val="none"/>
        </w:rPr>
        <w:t xml:space="preserve">Mali Hizmetler Müdürlüğü Emlak servisinden </w:t>
      </w:r>
      <w:bookmarkStart w:id="0" w:name="_GoBack"/>
      <w:bookmarkEnd w:id="0"/>
      <w:r w:rsidR="00C03DEE" w:rsidRPr="006C36C4">
        <w:rPr>
          <w:rFonts w:ascii="Times New Roman" w:hAnsi="Times New Roman" w:cs="Times New Roman"/>
          <w:sz w:val="22"/>
          <w:szCs w:val="22"/>
        </w:rPr>
        <w:t>teslim alındı belgesi karşılığında</w:t>
      </w:r>
      <w:r w:rsidRPr="006C36C4">
        <w:rPr>
          <w:rFonts w:ascii="Times New Roman" w:hAnsi="Times New Roman" w:cs="Times New Roman"/>
          <w:sz w:val="22"/>
          <w:szCs w:val="22"/>
        </w:rPr>
        <w:t xml:space="preserve"> teslim etmeleri </w:t>
      </w:r>
      <w:r w:rsidR="004F759B">
        <w:rPr>
          <w:rFonts w:ascii="Times New Roman" w:hAnsi="Times New Roman" w:cs="Times New Roman"/>
          <w:sz w:val="22"/>
          <w:szCs w:val="22"/>
        </w:rPr>
        <w:t>gerekmektedir.</w:t>
      </w:r>
    </w:p>
    <w:p w14:paraId="352B3858" w14:textId="6CFA8CAD" w:rsidR="00736F51" w:rsidRPr="00736F51" w:rsidRDefault="00736F51" w:rsidP="00736F51">
      <w:pPr>
        <w:pStyle w:val="ListeParagraf"/>
        <w:jc w:val="both"/>
        <w:rPr>
          <w:rFonts w:ascii="Times New Roman" w:hAnsi="Times New Roman" w:cs="Times New Roman"/>
          <w:color w:val="000000"/>
          <w:sz w:val="22"/>
          <w:szCs w:val="22"/>
        </w:rPr>
      </w:pPr>
      <w:r w:rsidRPr="00736F51">
        <w:rPr>
          <w:rFonts w:ascii="Times New Roman" w:hAnsi="Times New Roman" w:cs="Times New Roman"/>
          <w:b/>
          <w:color w:val="000000"/>
          <w:sz w:val="22"/>
          <w:szCs w:val="22"/>
        </w:rPr>
        <w:t>İhale tarihi:</w:t>
      </w:r>
      <w:r w:rsidRPr="00736F51">
        <w:rPr>
          <w:rFonts w:ascii="Times New Roman" w:hAnsi="Times New Roman" w:cs="Times New Roman"/>
          <w:color w:val="000000"/>
          <w:sz w:val="22"/>
          <w:szCs w:val="22"/>
        </w:rPr>
        <w:t xml:space="preserve"> </w:t>
      </w:r>
      <w:r w:rsidR="00E65351">
        <w:rPr>
          <w:rFonts w:ascii="Times New Roman" w:hAnsi="Times New Roman" w:cs="Times New Roman"/>
          <w:sz w:val="22"/>
          <w:szCs w:val="22"/>
        </w:rPr>
        <w:t>12</w:t>
      </w:r>
      <w:r w:rsidR="00E65351" w:rsidRPr="006C36C4">
        <w:rPr>
          <w:rFonts w:ascii="Times New Roman" w:hAnsi="Times New Roman" w:cs="Times New Roman"/>
          <w:sz w:val="22"/>
          <w:szCs w:val="22"/>
        </w:rPr>
        <w:t>/</w:t>
      </w:r>
      <w:r w:rsidR="00E65351">
        <w:rPr>
          <w:rFonts w:ascii="Times New Roman" w:hAnsi="Times New Roman" w:cs="Times New Roman"/>
          <w:sz w:val="22"/>
          <w:szCs w:val="22"/>
        </w:rPr>
        <w:t>05</w:t>
      </w:r>
      <w:r w:rsidR="00E65351" w:rsidRPr="006C36C4">
        <w:rPr>
          <w:rFonts w:ascii="Times New Roman" w:hAnsi="Times New Roman" w:cs="Times New Roman"/>
          <w:sz w:val="22"/>
          <w:szCs w:val="22"/>
        </w:rPr>
        <w:t>/202</w:t>
      </w:r>
      <w:r w:rsidR="00E65351">
        <w:rPr>
          <w:rFonts w:ascii="Times New Roman" w:hAnsi="Times New Roman" w:cs="Times New Roman"/>
          <w:sz w:val="22"/>
          <w:szCs w:val="22"/>
        </w:rPr>
        <w:t>6</w:t>
      </w:r>
    </w:p>
    <w:p w14:paraId="0A99C8DA" w14:textId="3A80CB68" w:rsidR="00736F51" w:rsidRPr="00736F51" w:rsidRDefault="00736F51" w:rsidP="00736F51">
      <w:pPr>
        <w:pStyle w:val="ListeParagraf"/>
        <w:jc w:val="both"/>
        <w:rPr>
          <w:rFonts w:ascii="Times New Roman" w:hAnsi="Times New Roman" w:cs="Times New Roman"/>
          <w:bCs/>
          <w:color w:val="000000"/>
          <w:sz w:val="22"/>
          <w:szCs w:val="22"/>
        </w:rPr>
      </w:pPr>
      <w:r w:rsidRPr="00736F51">
        <w:rPr>
          <w:rFonts w:ascii="Times New Roman" w:hAnsi="Times New Roman" w:cs="Times New Roman"/>
          <w:b/>
          <w:color w:val="000000"/>
          <w:sz w:val="22"/>
          <w:szCs w:val="22"/>
        </w:rPr>
        <w:t>İhale saati:</w:t>
      </w:r>
      <w:r w:rsidRPr="00736F51">
        <w:rPr>
          <w:rFonts w:ascii="Times New Roman" w:hAnsi="Times New Roman" w:cs="Times New Roman"/>
          <w:color w:val="000000"/>
          <w:sz w:val="22"/>
          <w:szCs w:val="22"/>
        </w:rPr>
        <w:t xml:space="preserve"> 1</w:t>
      </w:r>
      <w:r w:rsidR="00E65351">
        <w:rPr>
          <w:rFonts w:ascii="Times New Roman" w:hAnsi="Times New Roman" w:cs="Times New Roman"/>
          <w:color w:val="000000"/>
          <w:sz w:val="22"/>
          <w:szCs w:val="22"/>
        </w:rPr>
        <w:t>4</w:t>
      </w:r>
      <w:r w:rsidRPr="00736F51">
        <w:rPr>
          <w:rFonts w:ascii="Times New Roman" w:hAnsi="Times New Roman" w:cs="Times New Roman"/>
          <w:color w:val="000000"/>
          <w:sz w:val="22"/>
          <w:szCs w:val="22"/>
        </w:rPr>
        <w:t>:30</w:t>
      </w:r>
    </w:p>
    <w:p w14:paraId="1B60B4F4" w14:textId="77777777" w:rsidR="004F759B" w:rsidRPr="00381F0E" w:rsidRDefault="004F759B" w:rsidP="004F759B">
      <w:pPr>
        <w:tabs>
          <w:tab w:val="left" w:pos="709"/>
        </w:tabs>
        <w:jc w:val="both"/>
        <w:rPr>
          <w:rFonts w:ascii="Times New Roman" w:hAnsi="Times New Roman" w:cs="Times New Roman"/>
          <w:sz w:val="22"/>
          <w:szCs w:val="22"/>
        </w:rPr>
      </w:pPr>
      <w:r w:rsidRPr="00381F0E">
        <w:rPr>
          <w:rFonts w:ascii="Times New Roman" w:hAnsi="Times New Roman" w:cs="Times New Roman"/>
          <w:sz w:val="22"/>
          <w:szCs w:val="22"/>
        </w:rPr>
        <w:t>İhaleye katılabilmek için; aşağıdaki belgelerin bir bütün halinde hazırlanarak Belediye Başkanlığına getirilmesi;</w:t>
      </w:r>
    </w:p>
    <w:p w14:paraId="680AB06E" w14:textId="77777777" w:rsidR="004F759B" w:rsidRPr="00381F0E" w:rsidRDefault="004F759B" w:rsidP="004F759B">
      <w:pPr>
        <w:numPr>
          <w:ilvl w:val="1"/>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Gerçek Kişi İse;</w:t>
      </w:r>
    </w:p>
    <w:p w14:paraId="7D1F6A36"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Türkiye’de tebligat için adres beyanı.</w:t>
      </w:r>
    </w:p>
    <w:p w14:paraId="393A9C4B" w14:textId="77777777" w:rsidR="004F759B" w:rsidRPr="00381F0E" w:rsidRDefault="004F759B" w:rsidP="004F759B">
      <w:pPr>
        <w:numPr>
          <w:ilvl w:val="2"/>
          <w:numId w:val="3"/>
        </w:numPr>
        <w:spacing w:after="0" w:line="240" w:lineRule="auto"/>
        <w:contextualSpacing/>
        <w:jc w:val="both"/>
        <w:rPr>
          <w:rFonts w:ascii="Times New Roman" w:hAnsi="Times New Roman" w:cs="Times New Roman"/>
          <w:sz w:val="22"/>
          <w:szCs w:val="22"/>
        </w:rPr>
      </w:pPr>
      <w:r w:rsidRPr="00381F0E">
        <w:rPr>
          <w:rFonts w:ascii="Times New Roman" w:hAnsi="Times New Roman" w:cs="Times New Roman"/>
          <w:sz w:val="22"/>
          <w:szCs w:val="22"/>
        </w:rPr>
        <w:t>Kanuni ikametgâh sahibi olduğunu gösterir belge.</w:t>
      </w:r>
    </w:p>
    <w:p w14:paraId="188ABAB2" w14:textId="77777777" w:rsidR="004F759B" w:rsidRPr="00381F0E" w:rsidRDefault="004F759B" w:rsidP="004F759B">
      <w:pPr>
        <w:numPr>
          <w:ilvl w:val="2"/>
          <w:numId w:val="3"/>
        </w:numPr>
        <w:spacing w:after="0" w:line="240" w:lineRule="auto"/>
        <w:contextualSpacing/>
        <w:jc w:val="both"/>
        <w:rPr>
          <w:rFonts w:ascii="Times New Roman" w:hAnsi="Times New Roman" w:cs="Times New Roman"/>
          <w:sz w:val="22"/>
          <w:szCs w:val="22"/>
        </w:rPr>
      </w:pPr>
      <w:r w:rsidRPr="00381F0E">
        <w:rPr>
          <w:rFonts w:ascii="Times New Roman" w:hAnsi="Times New Roman" w:cs="Times New Roman"/>
          <w:sz w:val="22"/>
          <w:szCs w:val="22"/>
        </w:rPr>
        <w:t>T.C kimlik numaralarını ihtiva eden “Nüfus Cüzdanı”, “Sürücü Belgesi” veya “Pasaport”</w:t>
      </w:r>
    </w:p>
    <w:p w14:paraId="1D290327" w14:textId="77777777" w:rsidR="004F759B" w:rsidRPr="00381F0E" w:rsidRDefault="004F759B" w:rsidP="004F759B">
      <w:pPr>
        <w:numPr>
          <w:ilvl w:val="2"/>
          <w:numId w:val="3"/>
        </w:numPr>
        <w:spacing w:after="0" w:line="240" w:lineRule="auto"/>
        <w:contextualSpacing/>
        <w:jc w:val="both"/>
        <w:rPr>
          <w:rFonts w:ascii="Times New Roman" w:hAnsi="Times New Roman" w:cs="Times New Roman"/>
          <w:sz w:val="22"/>
          <w:szCs w:val="22"/>
        </w:rPr>
      </w:pPr>
      <w:r w:rsidRPr="00381F0E">
        <w:rPr>
          <w:rFonts w:ascii="Times New Roman" w:hAnsi="Times New Roman" w:cs="Times New Roman"/>
          <w:sz w:val="22"/>
          <w:szCs w:val="22"/>
        </w:rPr>
        <w:t>Noter tasdikli imza beyannamesi.</w:t>
      </w:r>
    </w:p>
    <w:p w14:paraId="496AA365" w14:textId="77777777" w:rsidR="004F759B" w:rsidRPr="00381F0E" w:rsidRDefault="004F759B" w:rsidP="004F759B">
      <w:pPr>
        <w:numPr>
          <w:ilvl w:val="1"/>
          <w:numId w:val="3"/>
        </w:numPr>
        <w:spacing w:after="0" w:line="240" w:lineRule="auto"/>
        <w:contextualSpacing/>
        <w:jc w:val="both"/>
        <w:rPr>
          <w:rFonts w:ascii="Times New Roman" w:hAnsi="Times New Roman" w:cs="Times New Roman"/>
          <w:sz w:val="22"/>
          <w:szCs w:val="22"/>
        </w:rPr>
      </w:pPr>
      <w:r w:rsidRPr="00381F0E">
        <w:rPr>
          <w:rFonts w:ascii="Times New Roman" w:hAnsi="Times New Roman" w:cs="Times New Roman"/>
          <w:sz w:val="22"/>
          <w:szCs w:val="22"/>
        </w:rPr>
        <w:t>Tüzel Kişi İse;</w:t>
      </w:r>
    </w:p>
    <w:p w14:paraId="1B0B2453" w14:textId="77777777" w:rsidR="004F759B" w:rsidRPr="00381F0E" w:rsidRDefault="004F759B" w:rsidP="004F759B">
      <w:pPr>
        <w:numPr>
          <w:ilvl w:val="2"/>
          <w:numId w:val="3"/>
        </w:numPr>
        <w:spacing w:after="0" w:line="240" w:lineRule="auto"/>
        <w:contextualSpacing/>
        <w:jc w:val="both"/>
        <w:rPr>
          <w:rFonts w:ascii="Times New Roman" w:hAnsi="Times New Roman" w:cs="Times New Roman"/>
          <w:sz w:val="22"/>
          <w:szCs w:val="22"/>
        </w:rPr>
      </w:pPr>
      <w:r w:rsidRPr="00381F0E">
        <w:rPr>
          <w:rFonts w:ascii="Times New Roman" w:hAnsi="Times New Roman" w:cs="Times New Roman"/>
          <w:sz w:val="22"/>
          <w:szCs w:val="22"/>
        </w:rPr>
        <w:t>Tüzel kişiliğin siciline kayıtlı bulunduğu Ticaret ve/veya Sanayi Odasından, Ticaret Sicili Müdürlüğünden, Esnaf ve Sanatkârlar Odasından, Dernekler Müdürlüğünden, Vakıflar Müdürlüğünden, İdare merkezinin bulunduğu yer mahkemesi veya ilgili makamdan ilk ilan veya ihale tarihinin içerisinde bulunduğu yılda alınmış tüzel kişiliğin siciline kayıtlı olduğuna dair belge.</w:t>
      </w:r>
    </w:p>
    <w:p w14:paraId="157D3456"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lastRenderedPageBreak/>
        <w:t>Tüzel kişiliğin ortakları, üyeleri veya kurucuları ile tüzel kişiliğin yönetimindeki görevleri belirten son durumu gösterir Ticaret Sicil Gazetesi veya bu hususları tevsik eden belgeler ile tüzel kişiliğin noter tasdikli imza sirküleri veya yetkilendirilen kişinin noter tasdikli imza beyannamesi.</w:t>
      </w:r>
      <w:r w:rsidRPr="00381F0E">
        <w:rPr>
          <w:rFonts w:ascii="Times New Roman" w:hAnsi="Times New Roman" w:cs="Times New Roman"/>
          <w:sz w:val="22"/>
          <w:szCs w:val="22"/>
        </w:rPr>
        <w:tab/>
      </w:r>
    </w:p>
    <w:p w14:paraId="7F4D72D9" w14:textId="77777777" w:rsidR="004F759B" w:rsidRPr="00381F0E" w:rsidRDefault="004F759B" w:rsidP="004F759B">
      <w:pPr>
        <w:numPr>
          <w:ilvl w:val="1"/>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Ortak Hükümler;</w:t>
      </w:r>
    </w:p>
    <w:p w14:paraId="593BE418"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Geçici Teminat: 2886 sayılı Devlet İhale Kanunu’nun 26. Maddesine uygun.</w:t>
      </w:r>
    </w:p>
    <w:p w14:paraId="69AA50E5"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Vekâletname ve İmza Sirküleri: İstekliler adına vekâleten iştirak ediliyor ise istekli adına teklifte bulunacak kimselerin noter tasdikli vekâletname ile vekaleten katılanın noter tasdikli imza beyannamesi/sirküleri.</w:t>
      </w:r>
    </w:p>
    <w:p w14:paraId="45EE5BC6"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Ortak Girişim Beyannamesi ile Ortaklık Sözleşmesi: Ortak girişim olması halinde Noter tasdikli Ortak Girişim Beyannamesi ile Ortaklık Sözleşmesi (ihale üzerinde kaldığında noter tasdiki yapılacaktır) ortak girişimi oluşturan gerçek kişi veya tüzel kişilerin her birinin (a) ve (b) fıkralarına göre temin edecekleri belge.</w:t>
      </w:r>
    </w:p>
    <w:p w14:paraId="64439B10" w14:textId="77777777" w:rsidR="004F759B" w:rsidRPr="00381F0E" w:rsidRDefault="004F759B" w:rsidP="004F759B">
      <w:pPr>
        <w:pStyle w:val="ListeParagraf"/>
        <w:numPr>
          <w:ilvl w:val="2"/>
          <w:numId w:val="3"/>
        </w:numPr>
        <w:spacing w:after="0" w:line="240" w:lineRule="auto"/>
        <w:contextualSpacing w:val="0"/>
        <w:jc w:val="both"/>
        <w:rPr>
          <w:rFonts w:ascii="Times New Roman" w:hAnsi="Times New Roman" w:cs="Times New Roman"/>
          <w:sz w:val="22"/>
          <w:szCs w:val="22"/>
        </w:rPr>
      </w:pPr>
      <w:r w:rsidRPr="00381F0E">
        <w:rPr>
          <w:rFonts w:ascii="Times New Roman" w:hAnsi="Times New Roman" w:cs="Times New Roman"/>
          <w:sz w:val="22"/>
          <w:szCs w:val="22"/>
        </w:rPr>
        <w:t xml:space="preserve">İş Deneyim Belgesi; İhale konusu ATM yeri kiralama/işletme işiyle ilgili olarak, ihale tarihinde önce Türkiye genelinde en az 1 adet Kamu Kurum ve Kuruluşu ile en az 3 (üç) yıl süreli sözleşme imzalanarak faaliyet gösterildiğine dair kurum ve kuruluşlardan alınmış belgeler, </w:t>
      </w:r>
    </w:p>
    <w:p w14:paraId="07225C7C"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Belediyeden, ihale ilan tarihinden sonra alınmış vadesi geçmiş borcu olmadığına dair belge.</w:t>
      </w:r>
    </w:p>
    <w:p w14:paraId="4C42B186" w14:textId="34AC57E6"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 xml:space="preserve">Şartname Bedeli olan </w:t>
      </w:r>
      <w:r w:rsidR="00E65351">
        <w:rPr>
          <w:rFonts w:ascii="Times New Roman" w:hAnsi="Times New Roman" w:cs="Times New Roman"/>
          <w:sz w:val="22"/>
          <w:szCs w:val="22"/>
        </w:rPr>
        <w:t>9</w:t>
      </w:r>
      <w:r w:rsidRPr="00381F0E">
        <w:rPr>
          <w:rFonts w:ascii="Times New Roman" w:hAnsi="Times New Roman" w:cs="Times New Roman"/>
          <w:sz w:val="22"/>
          <w:szCs w:val="22"/>
        </w:rPr>
        <w:t>00,00 TL ‘</w:t>
      </w:r>
      <w:proofErr w:type="spellStart"/>
      <w:r w:rsidRPr="00381F0E">
        <w:rPr>
          <w:rFonts w:ascii="Times New Roman" w:hAnsi="Times New Roman" w:cs="Times New Roman"/>
          <w:sz w:val="22"/>
          <w:szCs w:val="22"/>
        </w:rPr>
        <w:t>nin</w:t>
      </w:r>
      <w:proofErr w:type="spellEnd"/>
      <w:r w:rsidRPr="00381F0E">
        <w:rPr>
          <w:rFonts w:ascii="Times New Roman" w:hAnsi="Times New Roman" w:cs="Times New Roman"/>
          <w:sz w:val="22"/>
          <w:szCs w:val="22"/>
        </w:rPr>
        <w:t xml:space="preserve"> belediye veznesine ödendiğine dair makbuz.</w:t>
      </w:r>
    </w:p>
    <w:p w14:paraId="35A14F87"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Her sayfası istekli tarafından imzalanmış şartname.</w:t>
      </w:r>
    </w:p>
    <w:p w14:paraId="0874AC76"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Kare kodlu ve doğrulanabilir elektronik belgeler hariç yukarıdaki belgelerin aslı yerine fotokopi veya suretlerinin verilmesi halinde bu belgelerin noter onaylı olması gerekir.</w:t>
      </w:r>
    </w:p>
    <w:p w14:paraId="7F08EA1A" w14:textId="77777777" w:rsidR="004F759B" w:rsidRPr="00381F0E" w:rsidRDefault="004F759B" w:rsidP="004F759B">
      <w:pPr>
        <w:numPr>
          <w:ilvl w:val="2"/>
          <w:numId w:val="3"/>
        </w:numPr>
        <w:spacing w:after="0" w:line="240" w:lineRule="auto"/>
        <w:jc w:val="both"/>
        <w:rPr>
          <w:rFonts w:ascii="Times New Roman" w:hAnsi="Times New Roman" w:cs="Times New Roman"/>
          <w:sz w:val="22"/>
          <w:szCs w:val="22"/>
        </w:rPr>
      </w:pPr>
      <w:r w:rsidRPr="00381F0E">
        <w:rPr>
          <w:rFonts w:ascii="Times New Roman" w:hAnsi="Times New Roman" w:cs="Times New Roman"/>
          <w:sz w:val="22"/>
          <w:szCs w:val="22"/>
        </w:rPr>
        <w:t>Adli Sicil Kaydı. (Temiz olmak Şartı ile)</w:t>
      </w:r>
    </w:p>
    <w:p w14:paraId="1409F357" w14:textId="77777777" w:rsidR="004F759B" w:rsidRPr="00381F0E" w:rsidRDefault="004F759B" w:rsidP="004F759B">
      <w:pPr>
        <w:ind w:left="720"/>
        <w:jc w:val="both"/>
        <w:rPr>
          <w:rFonts w:ascii="Times New Roman" w:hAnsi="Times New Roman" w:cs="Times New Roman"/>
          <w:sz w:val="22"/>
          <w:szCs w:val="22"/>
        </w:rPr>
      </w:pPr>
      <w:r w:rsidRPr="00381F0E">
        <w:rPr>
          <w:rFonts w:ascii="Times New Roman" w:hAnsi="Times New Roman" w:cs="Times New Roman"/>
          <w:sz w:val="22"/>
          <w:szCs w:val="22"/>
        </w:rPr>
        <w:t>Ortak girişim olarak ihaleye katılım olması halinde ortaklardan her birinin tüm şartları sağlaması gerekmektedir.</w:t>
      </w:r>
    </w:p>
    <w:p w14:paraId="1D7773C1" w14:textId="077FE25D" w:rsidR="00A61B2E" w:rsidRDefault="00501D9C" w:rsidP="00A61B2E">
      <w:pPr>
        <w:pStyle w:val="ListeParagraf"/>
        <w:numPr>
          <w:ilvl w:val="0"/>
          <w:numId w:val="1"/>
        </w:numPr>
        <w:jc w:val="both"/>
        <w:rPr>
          <w:rFonts w:ascii="Times New Roman" w:hAnsi="Times New Roman" w:cs="Times New Roman"/>
          <w:sz w:val="22"/>
          <w:szCs w:val="22"/>
        </w:rPr>
      </w:pPr>
      <w:r w:rsidRPr="006C36C4">
        <w:rPr>
          <w:rFonts w:ascii="Times New Roman" w:hAnsi="Times New Roman" w:cs="Times New Roman"/>
          <w:sz w:val="22"/>
          <w:szCs w:val="22"/>
        </w:rPr>
        <w:t>İhale şartnamesi</w:t>
      </w:r>
      <w:r w:rsidR="005A1D6B">
        <w:rPr>
          <w:rFonts w:ascii="Times New Roman" w:hAnsi="Times New Roman" w:cs="Times New Roman"/>
          <w:sz w:val="22"/>
          <w:szCs w:val="22"/>
        </w:rPr>
        <w:t>ni</w:t>
      </w:r>
      <w:r w:rsidRPr="006C36C4">
        <w:rPr>
          <w:rFonts w:ascii="Times New Roman" w:hAnsi="Times New Roman" w:cs="Times New Roman"/>
          <w:sz w:val="22"/>
          <w:szCs w:val="22"/>
        </w:rPr>
        <w:t xml:space="preserve">, </w:t>
      </w:r>
      <w:r w:rsidR="00151F16">
        <w:rPr>
          <w:rFonts w:ascii="Times New Roman" w:hAnsi="Times New Roman" w:cs="Times New Roman"/>
          <w:sz w:val="22"/>
          <w:szCs w:val="22"/>
        </w:rPr>
        <w:t>Ürgüp</w:t>
      </w:r>
      <w:r w:rsidRPr="006C36C4">
        <w:rPr>
          <w:rFonts w:ascii="Times New Roman" w:hAnsi="Times New Roman" w:cs="Times New Roman"/>
          <w:sz w:val="22"/>
          <w:szCs w:val="22"/>
        </w:rPr>
        <w:t xml:space="preserve"> Belediyesi </w:t>
      </w:r>
      <w:r w:rsidR="006A021D">
        <w:rPr>
          <w:rFonts w:ascii="Times New Roman" w:hAnsi="Times New Roman" w:cs="Times New Roman"/>
          <w:sz w:val="22"/>
          <w:szCs w:val="22"/>
        </w:rPr>
        <w:t>Mali Hizmetler</w:t>
      </w:r>
      <w:r w:rsidR="006A021D" w:rsidRPr="006C36C4">
        <w:rPr>
          <w:rFonts w:ascii="Times New Roman" w:hAnsi="Times New Roman" w:cs="Times New Roman"/>
          <w:sz w:val="22"/>
          <w:szCs w:val="22"/>
        </w:rPr>
        <w:t xml:space="preserve"> Müdürlüğü</w:t>
      </w:r>
      <w:r w:rsidR="006A021D">
        <w:rPr>
          <w:rFonts w:ascii="Times New Roman" w:hAnsi="Times New Roman" w:cs="Times New Roman"/>
          <w:sz w:val="22"/>
          <w:szCs w:val="22"/>
        </w:rPr>
        <w:t xml:space="preserve"> Emlak servisinden</w:t>
      </w:r>
      <w:r w:rsidR="006A021D" w:rsidRPr="006C36C4">
        <w:rPr>
          <w:rFonts w:ascii="Times New Roman" w:hAnsi="Times New Roman" w:cs="Times New Roman"/>
          <w:sz w:val="22"/>
          <w:szCs w:val="22"/>
        </w:rPr>
        <w:t xml:space="preserve"> </w:t>
      </w:r>
      <w:r w:rsidR="00E65351">
        <w:rPr>
          <w:rFonts w:ascii="Times New Roman" w:hAnsi="Times New Roman" w:cs="Times New Roman"/>
          <w:sz w:val="22"/>
          <w:szCs w:val="22"/>
        </w:rPr>
        <w:t>9</w:t>
      </w:r>
      <w:r w:rsidRPr="006C36C4">
        <w:rPr>
          <w:rFonts w:ascii="Times New Roman" w:hAnsi="Times New Roman" w:cs="Times New Roman"/>
          <w:sz w:val="22"/>
          <w:szCs w:val="22"/>
        </w:rPr>
        <w:t>00,00 TL karşılığında temin edilebilir.</w:t>
      </w:r>
    </w:p>
    <w:p w14:paraId="441F1FD0" w14:textId="259442CC" w:rsidR="00501D9C" w:rsidRPr="006C36C4" w:rsidRDefault="00580AE8" w:rsidP="00A61B2E">
      <w:pPr>
        <w:pStyle w:val="ListeParagraf"/>
        <w:numPr>
          <w:ilvl w:val="0"/>
          <w:numId w:val="1"/>
        </w:numPr>
        <w:jc w:val="both"/>
        <w:rPr>
          <w:rFonts w:ascii="Times New Roman" w:hAnsi="Times New Roman" w:cs="Times New Roman"/>
          <w:sz w:val="22"/>
          <w:szCs w:val="22"/>
        </w:rPr>
      </w:pPr>
      <w:r w:rsidRPr="006C36C4">
        <w:rPr>
          <w:rFonts w:ascii="Times New Roman" w:hAnsi="Times New Roman" w:cs="Times New Roman"/>
          <w:sz w:val="22"/>
          <w:szCs w:val="22"/>
        </w:rPr>
        <w:t xml:space="preserve">Taşınmazın </w:t>
      </w:r>
      <w:r w:rsidR="00D26A1B">
        <w:rPr>
          <w:rFonts w:ascii="Times New Roman" w:hAnsi="Times New Roman" w:cs="Times New Roman"/>
          <w:sz w:val="22"/>
          <w:szCs w:val="22"/>
        </w:rPr>
        <w:t>1</w:t>
      </w:r>
      <w:r w:rsidRPr="006C36C4">
        <w:rPr>
          <w:rFonts w:ascii="Times New Roman" w:hAnsi="Times New Roman" w:cs="Times New Roman"/>
          <w:sz w:val="22"/>
          <w:szCs w:val="22"/>
        </w:rPr>
        <w:t xml:space="preserve"> (</w:t>
      </w:r>
      <w:r w:rsidR="00D26A1B">
        <w:rPr>
          <w:rFonts w:ascii="Times New Roman" w:hAnsi="Times New Roman" w:cs="Times New Roman"/>
          <w:sz w:val="22"/>
          <w:szCs w:val="22"/>
        </w:rPr>
        <w:t>bir</w:t>
      </w:r>
      <w:r w:rsidRPr="006C36C4">
        <w:rPr>
          <w:rFonts w:ascii="Times New Roman" w:hAnsi="Times New Roman" w:cs="Times New Roman"/>
          <w:sz w:val="22"/>
          <w:szCs w:val="22"/>
        </w:rPr>
        <w:t>) yıllık kira bedeli ve KDV</w:t>
      </w:r>
      <w:r w:rsidR="005F482A">
        <w:rPr>
          <w:rFonts w:ascii="Times New Roman" w:hAnsi="Times New Roman" w:cs="Times New Roman"/>
          <w:sz w:val="22"/>
          <w:szCs w:val="22"/>
        </w:rPr>
        <w:t>’si</w:t>
      </w:r>
      <w:r w:rsidRPr="006C36C4">
        <w:rPr>
          <w:rFonts w:ascii="Times New Roman" w:hAnsi="Times New Roman" w:cs="Times New Roman"/>
          <w:sz w:val="22"/>
          <w:szCs w:val="22"/>
        </w:rPr>
        <w:t xml:space="preserve"> peşin olarak tahsil edilecektir.</w:t>
      </w:r>
    </w:p>
    <w:p w14:paraId="4FD027EC" w14:textId="2AF5CCC0" w:rsidR="00580AE8" w:rsidRPr="006C36C4" w:rsidRDefault="007B1C64" w:rsidP="00A61B2E">
      <w:pPr>
        <w:pStyle w:val="ListeParagraf"/>
        <w:numPr>
          <w:ilvl w:val="0"/>
          <w:numId w:val="1"/>
        </w:numPr>
        <w:jc w:val="both"/>
        <w:rPr>
          <w:rFonts w:ascii="Times New Roman" w:hAnsi="Times New Roman" w:cs="Times New Roman"/>
          <w:sz w:val="22"/>
          <w:szCs w:val="22"/>
        </w:rPr>
      </w:pPr>
      <w:r w:rsidRPr="006C36C4">
        <w:rPr>
          <w:rFonts w:ascii="Times New Roman" w:hAnsi="Times New Roman" w:cs="Times New Roman"/>
          <w:sz w:val="22"/>
          <w:szCs w:val="22"/>
        </w:rPr>
        <w:t>İhale ile ilgili olarak, Sözleşmeden doğan her türlü vergi, resim, harç vb. giderler yükleni</w:t>
      </w:r>
      <w:r w:rsidR="00171D76" w:rsidRPr="006C36C4">
        <w:rPr>
          <w:rFonts w:ascii="Times New Roman" w:hAnsi="Times New Roman" w:cs="Times New Roman"/>
          <w:sz w:val="22"/>
          <w:szCs w:val="22"/>
        </w:rPr>
        <w:t>ci</w:t>
      </w:r>
      <w:r w:rsidR="00D65248" w:rsidRPr="006C36C4">
        <w:rPr>
          <w:rFonts w:ascii="Times New Roman" w:hAnsi="Times New Roman" w:cs="Times New Roman"/>
          <w:sz w:val="22"/>
          <w:szCs w:val="22"/>
        </w:rPr>
        <w:t>ye</w:t>
      </w:r>
      <w:r w:rsidRPr="006C36C4">
        <w:rPr>
          <w:rFonts w:ascii="Times New Roman" w:hAnsi="Times New Roman" w:cs="Times New Roman"/>
          <w:sz w:val="22"/>
          <w:szCs w:val="22"/>
        </w:rPr>
        <w:t xml:space="preserve"> aittir.</w:t>
      </w:r>
    </w:p>
    <w:p w14:paraId="03169DC0" w14:textId="7B857C51" w:rsidR="001979B7" w:rsidRPr="006C36C4" w:rsidRDefault="001979B7" w:rsidP="001979B7">
      <w:pPr>
        <w:pStyle w:val="ListeParagraf"/>
        <w:numPr>
          <w:ilvl w:val="0"/>
          <w:numId w:val="1"/>
        </w:numPr>
        <w:jc w:val="both"/>
        <w:rPr>
          <w:rFonts w:ascii="Times New Roman" w:hAnsi="Times New Roman" w:cs="Times New Roman"/>
          <w:sz w:val="22"/>
          <w:szCs w:val="22"/>
        </w:rPr>
      </w:pPr>
      <w:r w:rsidRPr="006C36C4">
        <w:rPr>
          <w:rFonts w:ascii="Times New Roman" w:hAnsi="Times New Roman" w:cs="Times New Roman"/>
          <w:sz w:val="22"/>
          <w:szCs w:val="22"/>
        </w:rPr>
        <w:t>İhale komisyonu, ihaleyi yapıp yapmamakta serbesttir.</w:t>
      </w:r>
    </w:p>
    <w:p w14:paraId="4FD729CE" w14:textId="60D2E751" w:rsidR="00C01B10" w:rsidRDefault="001979B7" w:rsidP="001979B7">
      <w:pPr>
        <w:jc w:val="both"/>
        <w:rPr>
          <w:rFonts w:ascii="Times New Roman" w:hAnsi="Times New Roman" w:cs="Times New Roman"/>
          <w:sz w:val="22"/>
          <w:szCs w:val="22"/>
        </w:rPr>
      </w:pPr>
      <w:r w:rsidRPr="006C36C4">
        <w:rPr>
          <w:rFonts w:ascii="Times New Roman" w:hAnsi="Times New Roman" w:cs="Times New Roman"/>
          <w:sz w:val="22"/>
          <w:szCs w:val="22"/>
        </w:rPr>
        <w:t xml:space="preserve">Bilgi için: </w:t>
      </w:r>
      <w:r w:rsidR="00C01B10" w:rsidRPr="006C36C4">
        <w:rPr>
          <w:rFonts w:ascii="Times New Roman" w:hAnsi="Times New Roman" w:cs="Times New Roman"/>
          <w:sz w:val="22"/>
          <w:szCs w:val="22"/>
        </w:rPr>
        <w:t xml:space="preserve">0 </w:t>
      </w:r>
      <w:r w:rsidR="00292762">
        <w:rPr>
          <w:rFonts w:ascii="Times New Roman" w:hAnsi="Times New Roman" w:cs="Times New Roman"/>
          <w:sz w:val="22"/>
          <w:szCs w:val="22"/>
        </w:rPr>
        <w:t>384</w:t>
      </w:r>
      <w:r w:rsidR="00C01B10" w:rsidRPr="006C36C4">
        <w:rPr>
          <w:rFonts w:ascii="Times New Roman" w:hAnsi="Times New Roman" w:cs="Times New Roman"/>
          <w:sz w:val="22"/>
          <w:szCs w:val="22"/>
        </w:rPr>
        <w:t xml:space="preserve"> </w:t>
      </w:r>
      <w:r w:rsidR="00D76570">
        <w:rPr>
          <w:rFonts w:ascii="Times New Roman" w:hAnsi="Times New Roman" w:cs="Times New Roman"/>
          <w:sz w:val="22"/>
          <w:szCs w:val="22"/>
        </w:rPr>
        <w:t>341 40 08</w:t>
      </w:r>
    </w:p>
    <w:p w14:paraId="76C66F95" w14:textId="2D58C756" w:rsidR="00C01B10" w:rsidRDefault="005F482A" w:rsidP="001979B7">
      <w:pPr>
        <w:jc w:val="both"/>
        <w:rPr>
          <w:rFonts w:ascii="Times New Roman" w:hAnsi="Times New Roman" w:cs="Times New Roman"/>
          <w:b/>
          <w:bCs/>
          <w:sz w:val="22"/>
          <w:szCs w:val="22"/>
        </w:rPr>
      </w:pPr>
      <w:r w:rsidRPr="005F482A">
        <w:rPr>
          <w:rFonts w:ascii="Times New Roman" w:hAnsi="Times New Roman" w:cs="Times New Roman"/>
          <w:b/>
          <w:bCs/>
          <w:sz w:val="22"/>
          <w:szCs w:val="22"/>
        </w:rPr>
        <w:t>İLAN OLUNUR.</w:t>
      </w:r>
    </w:p>
    <w:p w14:paraId="4A54C72A" w14:textId="77777777" w:rsidR="000B72CE" w:rsidRPr="000A2475" w:rsidRDefault="000B72CE" w:rsidP="000B72CE">
      <w:pPr>
        <w:widowControl w:val="0"/>
        <w:jc w:val="right"/>
        <w:rPr>
          <w:rFonts w:ascii="Times New Roman" w:hAnsi="Times New Roman" w:cs="Times New Roman"/>
          <w:b/>
          <w:bCs/>
          <w:sz w:val="22"/>
          <w:szCs w:val="22"/>
        </w:rPr>
      </w:pP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Pr="000A2475">
        <w:rPr>
          <w:rFonts w:ascii="Times New Roman" w:hAnsi="Times New Roman" w:cs="Times New Roman"/>
          <w:b/>
          <w:bCs/>
          <w:sz w:val="22"/>
          <w:szCs w:val="22"/>
        </w:rPr>
        <w:t>ÜRGÜP BELEDİYE BAŞKANLIĞI</w:t>
      </w:r>
    </w:p>
    <w:p w14:paraId="62D3046F" w14:textId="31698587" w:rsidR="000B72CE" w:rsidRPr="006C36C4" w:rsidRDefault="000B72CE" w:rsidP="001979B7">
      <w:pPr>
        <w:jc w:val="both"/>
        <w:rPr>
          <w:rFonts w:ascii="Times New Roman" w:hAnsi="Times New Roman" w:cs="Times New Roman"/>
          <w:sz w:val="22"/>
          <w:szCs w:val="22"/>
        </w:rPr>
      </w:pPr>
    </w:p>
    <w:sectPr w:rsidR="000B72CE" w:rsidRPr="006C36C4" w:rsidSect="001C1BBD">
      <w:foot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A7612" w14:textId="77777777" w:rsidR="00614FB8" w:rsidRDefault="00614FB8" w:rsidP="005A09C4">
      <w:pPr>
        <w:spacing w:after="0" w:line="240" w:lineRule="auto"/>
      </w:pPr>
      <w:r>
        <w:separator/>
      </w:r>
    </w:p>
  </w:endnote>
  <w:endnote w:type="continuationSeparator" w:id="0">
    <w:p w14:paraId="3C96B26F" w14:textId="77777777" w:rsidR="00614FB8" w:rsidRDefault="00614FB8" w:rsidP="005A0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8457"/>
      <w:docPartObj>
        <w:docPartGallery w:val="Page Numbers (Bottom of Page)"/>
        <w:docPartUnique/>
      </w:docPartObj>
    </w:sdtPr>
    <w:sdtEndPr/>
    <w:sdtContent>
      <w:p w14:paraId="42470A9B" w14:textId="42AA218D" w:rsidR="005A09C4" w:rsidRDefault="005A09C4">
        <w:pPr>
          <w:pStyle w:val="AltBilgi"/>
          <w:jc w:val="center"/>
        </w:pPr>
        <w:r>
          <w:fldChar w:fldCharType="begin"/>
        </w:r>
        <w:r>
          <w:instrText>PAGE   \* MERGEFORMAT</w:instrText>
        </w:r>
        <w:r>
          <w:fldChar w:fldCharType="separate"/>
        </w:r>
        <w:r>
          <w:t>2</w:t>
        </w:r>
        <w:r>
          <w:fldChar w:fldCharType="end"/>
        </w:r>
      </w:p>
    </w:sdtContent>
  </w:sdt>
  <w:p w14:paraId="7E804C0D" w14:textId="77777777" w:rsidR="005A09C4" w:rsidRDefault="005A09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3AC94" w14:textId="77777777" w:rsidR="00614FB8" w:rsidRDefault="00614FB8" w:rsidP="005A09C4">
      <w:pPr>
        <w:spacing w:after="0" w:line="240" w:lineRule="auto"/>
      </w:pPr>
      <w:r>
        <w:separator/>
      </w:r>
    </w:p>
  </w:footnote>
  <w:footnote w:type="continuationSeparator" w:id="0">
    <w:p w14:paraId="081FB9A3" w14:textId="77777777" w:rsidR="00614FB8" w:rsidRDefault="00614FB8" w:rsidP="005A0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8087D"/>
    <w:multiLevelType w:val="hybridMultilevel"/>
    <w:tmpl w:val="B9046EBE"/>
    <w:lvl w:ilvl="0" w:tplc="6C16E05C">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1FE5E00"/>
    <w:multiLevelType w:val="hybridMultilevel"/>
    <w:tmpl w:val="9D2E548C"/>
    <w:lvl w:ilvl="0" w:tplc="DCF66F0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90B482D"/>
    <w:multiLevelType w:val="hybridMultilevel"/>
    <w:tmpl w:val="B824E46C"/>
    <w:lvl w:ilvl="0" w:tplc="596E4F88">
      <w:start w:val="1"/>
      <w:numFmt w:val="decimal"/>
      <w:lvlText w:val="%1."/>
      <w:lvlJc w:val="left"/>
      <w:pPr>
        <w:ind w:left="786" w:hanging="360"/>
      </w:pPr>
      <w:rPr>
        <w:rFonts w:ascii="Times New Roman" w:hAnsi="Times New Roman" w:hint="default"/>
        <w:b/>
      </w:rPr>
    </w:lvl>
    <w:lvl w:ilvl="1" w:tplc="93362AC6">
      <w:start w:val="1"/>
      <w:numFmt w:val="lowerLetter"/>
      <w:lvlText w:val="%2."/>
      <w:lvlJc w:val="left"/>
      <w:pPr>
        <w:ind w:left="1353" w:hanging="360"/>
      </w:pPr>
      <w:rPr>
        <w:b/>
        <w:i w:val="0"/>
      </w:rPr>
    </w:lvl>
    <w:lvl w:ilvl="2" w:tplc="7D48AA44">
      <w:start w:val="1"/>
      <w:numFmt w:val="lowerRoman"/>
      <w:lvlText w:val="%3."/>
      <w:lvlJc w:val="right"/>
      <w:pPr>
        <w:ind w:left="2165" w:hanging="180"/>
      </w:pPr>
      <w:rPr>
        <w:b w:val="0"/>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3B2"/>
    <w:rsid w:val="00011DFD"/>
    <w:rsid w:val="0002419E"/>
    <w:rsid w:val="00060E5E"/>
    <w:rsid w:val="0007282E"/>
    <w:rsid w:val="00076626"/>
    <w:rsid w:val="00082E4E"/>
    <w:rsid w:val="00094C56"/>
    <w:rsid w:val="000A2475"/>
    <w:rsid w:val="000B63F7"/>
    <w:rsid w:val="000B72CE"/>
    <w:rsid w:val="000C30AF"/>
    <w:rsid w:val="000D45B0"/>
    <w:rsid w:val="000E5059"/>
    <w:rsid w:val="00151F16"/>
    <w:rsid w:val="0016560B"/>
    <w:rsid w:val="00171557"/>
    <w:rsid w:val="00171D76"/>
    <w:rsid w:val="001979B7"/>
    <w:rsid w:val="001C1BBD"/>
    <w:rsid w:val="00201D6A"/>
    <w:rsid w:val="00211E2D"/>
    <w:rsid w:val="00242B32"/>
    <w:rsid w:val="00292762"/>
    <w:rsid w:val="002F1F4C"/>
    <w:rsid w:val="00300823"/>
    <w:rsid w:val="00332350"/>
    <w:rsid w:val="00416C8D"/>
    <w:rsid w:val="0042677A"/>
    <w:rsid w:val="00432F03"/>
    <w:rsid w:val="00436ED3"/>
    <w:rsid w:val="0043768C"/>
    <w:rsid w:val="0046193C"/>
    <w:rsid w:val="004F759B"/>
    <w:rsid w:val="00501D9C"/>
    <w:rsid w:val="00542ABB"/>
    <w:rsid w:val="00546D6F"/>
    <w:rsid w:val="00557E62"/>
    <w:rsid w:val="005613CD"/>
    <w:rsid w:val="00580AE8"/>
    <w:rsid w:val="005A09C4"/>
    <w:rsid w:val="005A1D6B"/>
    <w:rsid w:val="005E5DF5"/>
    <w:rsid w:val="005F082B"/>
    <w:rsid w:val="005F482A"/>
    <w:rsid w:val="00614FB8"/>
    <w:rsid w:val="00640D12"/>
    <w:rsid w:val="00666BF6"/>
    <w:rsid w:val="006825BA"/>
    <w:rsid w:val="00682B0A"/>
    <w:rsid w:val="006A021D"/>
    <w:rsid w:val="006C36C4"/>
    <w:rsid w:val="00716CE1"/>
    <w:rsid w:val="00736F51"/>
    <w:rsid w:val="007B1C64"/>
    <w:rsid w:val="007D1491"/>
    <w:rsid w:val="007D4697"/>
    <w:rsid w:val="007E6DC3"/>
    <w:rsid w:val="008138C0"/>
    <w:rsid w:val="00875CAE"/>
    <w:rsid w:val="00884FDB"/>
    <w:rsid w:val="00897B27"/>
    <w:rsid w:val="008B51E5"/>
    <w:rsid w:val="008C704F"/>
    <w:rsid w:val="009026B7"/>
    <w:rsid w:val="00907CA1"/>
    <w:rsid w:val="00911173"/>
    <w:rsid w:val="00923BB3"/>
    <w:rsid w:val="009C5B0B"/>
    <w:rsid w:val="00A274FD"/>
    <w:rsid w:val="00A61B2E"/>
    <w:rsid w:val="00A813B2"/>
    <w:rsid w:val="00A81BEE"/>
    <w:rsid w:val="00A94681"/>
    <w:rsid w:val="00A95E21"/>
    <w:rsid w:val="00AC04A2"/>
    <w:rsid w:val="00AD2890"/>
    <w:rsid w:val="00AF44D9"/>
    <w:rsid w:val="00B81C9F"/>
    <w:rsid w:val="00BC7468"/>
    <w:rsid w:val="00BE46B1"/>
    <w:rsid w:val="00BE7E6A"/>
    <w:rsid w:val="00C01B10"/>
    <w:rsid w:val="00C03DEE"/>
    <w:rsid w:val="00C16014"/>
    <w:rsid w:val="00C313E9"/>
    <w:rsid w:val="00C3360D"/>
    <w:rsid w:val="00CD23B6"/>
    <w:rsid w:val="00CE3406"/>
    <w:rsid w:val="00D06F72"/>
    <w:rsid w:val="00D178C5"/>
    <w:rsid w:val="00D26A1B"/>
    <w:rsid w:val="00D65248"/>
    <w:rsid w:val="00D76570"/>
    <w:rsid w:val="00DD4E4E"/>
    <w:rsid w:val="00DF2BE6"/>
    <w:rsid w:val="00E25180"/>
    <w:rsid w:val="00E572AB"/>
    <w:rsid w:val="00E65351"/>
    <w:rsid w:val="00E94A72"/>
    <w:rsid w:val="00EB5748"/>
    <w:rsid w:val="00EE2CDC"/>
    <w:rsid w:val="00EF6233"/>
    <w:rsid w:val="00F068DB"/>
    <w:rsid w:val="00F23DE6"/>
    <w:rsid w:val="00F27940"/>
    <w:rsid w:val="00F542AC"/>
    <w:rsid w:val="00FA1DDA"/>
    <w:rsid w:val="00FB2274"/>
    <w:rsid w:val="00FD6C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9C258"/>
  <w15:chartTrackingRefBased/>
  <w15:docId w15:val="{9FAA389E-A32B-489A-AC67-3441C3C5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A813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813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813B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813B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813B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813B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813B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813B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813B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813B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813B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813B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813B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813B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813B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813B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813B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813B2"/>
    <w:rPr>
      <w:rFonts w:eastAsiaTheme="majorEastAsia" w:cstheme="majorBidi"/>
      <w:color w:val="272727" w:themeColor="text1" w:themeTint="D8"/>
    </w:rPr>
  </w:style>
  <w:style w:type="paragraph" w:styleId="KonuBal">
    <w:name w:val="Title"/>
    <w:basedOn w:val="Normal"/>
    <w:next w:val="Normal"/>
    <w:link w:val="KonuBalChar"/>
    <w:uiPriority w:val="10"/>
    <w:qFormat/>
    <w:rsid w:val="00A813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813B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813B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813B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813B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813B2"/>
    <w:rPr>
      <w:i/>
      <w:iCs/>
      <w:color w:val="404040" w:themeColor="text1" w:themeTint="BF"/>
    </w:rPr>
  </w:style>
  <w:style w:type="paragraph" w:styleId="ListeParagraf">
    <w:name w:val="List Paragraph"/>
    <w:basedOn w:val="Normal"/>
    <w:uiPriority w:val="34"/>
    <w:qFormat/>
    <w:rsid w:val="00A813B2"/>
    <w:pPr>
      <w:ind w:left="720"/>
      <w:contextualSpacing/>
    </w:pPr>
  </w:style>
  <w:style w:type="character" w:styleId="GlVurgulama">
    <w:name w:val="Intense Emphasis"/>
    <w:basedOn w:val="VarsaylanParagrafYazTipi"/>
    <w:uiPriority w:val="21"/>
    <w:qFormat/>
    <w:rsid w:val="00A813B2"/>
    <w:rPr>
      <w:i/>
      <w:iCs/>
      <w:color w:val="0F4761" w:themeColor="accent1" w:themeShade="BF"/>
    </w:rPr>
  </w:style>
  <w:style w:type="paragraph" w:styleId="GlAlnt">
    <w:name w:val="Intense Quote"/>
    <w:basedOn w:val="Normal"/>
    <w:next w:val="Normal"/>
    <w:link w:val="GlAlntChar"/>
    <w:uiPriority w:val="30"/>
    <w:qFormat/>
    <w:rsid w:val="00A813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813B2"/>
    <w:rPr>
      <w:i/>
      <w:iCs/>
      <w:color w:val="0F4761" w:themeColor="accent1" w:themeShade="BF"/>
    </w:rPr>
  </w:style>
  <w:style w:type="character" w:styleId="GlBavuru">
    <w:name w:val="Intense Reference"/>
    <w:basedOn w:val="VarsaylanParagrafYazTipi"/>
    <w:uiPriority w:val="32"/>
    <w:qFormat/>
    <w:rsid w:val="00A813B2"/>
    <w:rPr>
      <w:b/>
      <w:bCs/>
      <w:smallCaps/>
      <w:color w:val="0F4761" w:themeColor="accent1" w:themeShade="BF"/>
      <w:spacing w:val="5"/>
    </w:rPr>
  </w:style>
  <w:style w:type="table" w:styleId="TabloKlavuzu">
    <w:name w:val="Table Grid"/>
    <w:basedOn w:val="NormalTablo"/>
    <w:rsid w:val="0043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884FDB"/>
    <w:rPr>
      <w:b/>
      <w:bCs/>
    </w:rPr>
  </w:style>
  <w:style w:type="paragraph" w:styleId="stBilgi">
    <w:name w:val="header"/>
    <w:basedOn w:val="Normal"/>
    <w:link w:val="stBilgiChar"/>
    <w:uiPriority w:val="99"/>
    <w:unhideWhenUsed/>
    <w:rsid w:val="005A09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09C4"/>
  </w:style>
  <w:style w:type="paragraph" w:styleId="AltBilgi">
    <w:name w:val="footer"/>
    <w:basedOn w:val="Normal"/>
    <w:link w:val="AltBilgiChar"/>
    <w:uiPriority w:val="99"/>
    <w:unhideWhenUsed/>
    <w:rsid w:val="005A09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0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464">
      <w:bodyDiv w:val="1"/>
      <w:marLeft w:val="0"/>
      <w:marRight w:val="0"/>
      <w:marTop w:val="0"/>
      <w:marBottom w:val="0"/>
      <w:divBdr>
        <w:top w:val="none" w:sz="0" w:space="0" w:color="auto"/>
        <w:left w:val="none" w:sz="0" w:space="0" w:color="auto"/>
        <w:bottom w:val="none" w:sz="0" w:space="0" w:color="auto"/>
        <w:right w:val="none" w:sz="0" w:space="0" w:color="auto"/>
      </w:divBdr>
    </w:div>
    <w:div w:id="693774961">
      <w:bodyDiv w:val="1"/>
      <w:marLeft w:val="0"/>
      <w:marRight w:val="0"/>
      <w:marTop w:val="0"/>
      <w:marBottom w:val="0"/>
      <w:divBdr>
        <w:top w:val="none" w:sz="0" w:space="0" w:color="auto"/>
        <w:left w:val="none" w:sz="0" w:space="0" w:color="auto"/>
        <w:bottom w:val="none" w:sz="0" w:space="0" w:color="auto"/>
        <w:right w:val="none" w:sz="0" w:space="0" w:color="auto"/>
      </w:divBdr>
    </w:div>
    <w:div w:id="905653520">
      <w:bodyDiv w:val="1"/>
      <w:marLeft w:val="0"/>
      <w:marRight w:val="0"/>
      <w:marTop w:val="0"/>
      <w:marBottom w:val="0"/>
      <w:divBdr>
        <w:top w:val="none" w:sz="0" w:space="0" w:color="auto"/>
        <w:left w:val="none" w:sz="0" w:space="0" w:color="auto"/>
        <w:bottom w:val="none" w:sz="0" w:space="0" w:color="auto"/>
        <w:right w:val="none" w:sz="0" w:space="0" w:color="auto"/>
      </w:divBdr>
    </w:div>
    <w:div w:id="187526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3496</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Sevinç</dc:creator>
  <cp:keywords/>
  <dc:description/>
  <cp:lastModifiedBy>furkan yiğit</cp:lastModifiedBy>
  <cp:revision>4</cp:revision>
  <cp:lastPrinted>2025-10-17T05:45:00Z</cp:lastPrinted>
  <dcterms:created xsi:type="dcterms:W3CDTF">2026-04-22T12:45:00Z</dcterms:created>
  <dcterms:modified xsi:type="dcterms:W3CDTF">2026-04-22T13:05:00Z</dcterms:modified>
</cp:coreProperties>
</file>